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BD72" w14:textId="77777777" w:rsidR="00F801CE" w:rsidRDefault="00F801CE" w:rsidP="00F801CE">
      <w:pPr>
        <w:pStyle w:val="Zhlav"/>
        <w:jc w:val="center"/>
        <w:rPr>
          <w:b/>
          <w:bCs/>
          <w:sz w:val="32"/>
        </w:rPr>
      </w:pPr>
      <w:proofErr w:type="spellStart"/>
      <w:proofErr w:type="gramStart"/>
      <w:r>
        <w:rPr>
          <w:b/>
          <w:bCs/>
          <w:sz w:val="32"/>
        </w:rPr>
        <w:t>Elanor</w:t>
      </w:r>
      <w:proofErr w:type="spellEnd"/>
      <w:r>
        <w:rPr>
          <w:b/>
          <w:bCs/>
          <w:sz w:val="32"/>
        </w:rPr>
        <w:t xml:space="preserve"> - EGJE</w:t>
      </w:r>
      <w:proofErr w:type="gramEnd"/>
    </w:p>
    <w:p w14:paraId="48CC6CA5" w14:textId="77777777" w:rsidR="00F801CE" w:rsidRDefault="00F801CE" w:rsidP="00F801CE">
      <w:pPr>
        <w:pStyle w:val="Zhlav"/>
        <w:jc w:val="center"/>
        <w:rPr>
          <w:b/>
          <w:bCs/>
          <w:sz w:val="32"/>
        </w:rPr>
      </w:pPr>
    </w:p>
    <w:p w14:paraId="6570DE0D" w14:textId="77777777" w:rsidR="00F801CE" w:rsidRDefault="00F801CE" w:rsidP="00F801CE">
      <w:pPr>
        <w:pStyle w:val="Zhlav"/>
        <w:jc w:val="center"/>
        <w:rPr>
          <w:b/>
          <w:bCs/>
          <w:sz w:val="32"/>
        </w:rPr>
      </w:pPr>
      <w:r>
        <w:rPr>
          <w:b/>
          <w:bCs/>
          <w:sz w:val="32"/>
        </w:rPr>
        <w:t>Okruh řešení</w:t>
      </w:r>
    </w:p>
    <w:p w14:paraId="360394A8" w14:textId="77777777" w:rsidR="00F801CE" w:rsidRDefault="00F801CE" w:rsidP="00F801CE">
      <w:pPr>
        <w:pStyle w:val="Zhlav"/>
        <w:jc w:val="center"/>
        <w:rPr>
          <w:b/>
          <w:bCs/>
          <w:sz w:val="32"/>
        </w:rPr>
      </w:pPr>
    </w:p>
    <w:p w14:paraId="426AB524" w14:textId="77777777" w:rsidR="00F801CE" w:rsidRDefault="000769B2" w:rsidP="00F801CE">
      <w:pPr>
        <w:pStyle w:val="Zhlav"/>
        <w:jc w:val="center"/>
        <w:rPr>
          <w:b/>
          <w:bCs/>
          <w:color w:val="0000FF"/>
          <w:sz w:val="32"/>
        </w:rPr>
      </w:pPr>
      <w:proofErr w:type="spellStart"/>
      <w:r>
        <w:rPr>
          <w:b/>
          <w:bCs/>
          <w:color w:val="0000FF"/>
          <w:sz w:val="32"/>
        </w:rPr>
        <w:t>Gdp</w:t>
      </w:r>
      <w:proofErr w:type="spellEnd"/>
      <w:r w:rsidR="00F801CE">
        <w:rPr>
          <w:b/>
          <w:bCs/>
          <w:color w:val="0000FF"/>
          <w:sz w:val="32"/>
        </w:rPr>
        <w:t xml:space="preserve"> = </w:t>
      </w:r>
      <w:r w:rsidR="00C220D0">
        <w:rPr>
          <w:b/>
          <w:bCs/>
          <w:color w:val="0000FF"/>
          <w:sz w:val="32"/>
        </w:rPr>
        <w:t>Oblast</w:t>
      </w:r>
      <w:r w:rsidR="00F801CE">
        <w:rPr>
          <w:b/>
          <w:bCs/>
          <w:color w:val="0000FF"/>
          <w:sz w:val="32"/>
        </w:rPr>
        <w:t xml:space="preserve"> </w:t>
      </w:r>
      <w:r>
        <w:rPr>
          <w:b/>
          <w:bCs/>
          <w:color w:val="0000FF"/>
          <w:sz w:val="32"/>
        </w:rPr>
        <w:t>GDPR</w:t>
      </w:r>
      <w:r>
        <w:rPr>
          <w:b/>
          <w:bCs/>
          <w:color w:val="0000FF"/>
          <w:sz w:val="32"/>
        </w:rPr>
        <w:br/>
      </w:r>
      <w:r w:rsidR="008728BB" w:rsidRPr="00B127F8">
        <w:t>NAŘÍZENÍ EVROPSKÉHO PARLAMENTU A RADY (EU) 2016/679 ze dne 27. dubna 2016 o ochraně fyzických osob v souvislosti se zpracováním osobních údajů</w:t>
      </w:r>
    </w:p>
    <w:p w14:paraId="12B40431" w14:textId="77777777" w:rsidR="00F801CE" w:rsidRDefault="00F801CE" w:rsidP="00F801CE">
      <w:pPr>
        <w:pStyle w:val="Zhlav"/>
        <w:jc w:val="center"/>
        <w:rPr>
          <w:b/>
          <w:bCs/>
          <w:sz w:val="28"/>
        </w:rPr>
      </w:pPr>
    </w:p>
    <w:p w14:paraId="1F1184AC" w14:textId="77777777" w:rsidR="00F801CE" w:rsidRDefault="00F801CE" w:rsidP="00F801CE">
      <w:pPr>
        <w:pStyle w:val="Zhlav"/>
        <w:jc w:val="center"/>
        <w:rPr>
          <w:b/>
          <w:bCs/>
          <w:sz w:val="28"/>
        </w:rPr>
      </w:pPr>
    </w:p>
    <w:p w14:paraId="7E1B8F26" w14:textId="77777777" w:rsidR="00F801CE" w:rsidRDefault="00F801CE" w:rsidP="00F801CE">
      <w:pPr>
        <w:pStyle w:val="Zhlav"/>
        <w:jc w:val="center"/>
        <w:rPr>
          <w:b/>
          <w:bCs/>
          <w:sz w:val="28"/>
        </w:rPr>
      </w:pPr>
    </w:p>
    <w:p w14:paraId="024FAEC0" w14:textId="77777777" w:rsidR="00F801CE" w:rsidRDefault="00F801CE" w:rsidP="00F801CE">
      <w:pPr>
        <w:pStyle w:val="Zhlav"/>
        <w:jc w:val="center"/>
        <w:rPr>
          <w:b/>
          <w:bCs/>
          <w:sz w:val="28"/>
        </w:rPr>
      </w:pPr>
      <w:r>
        <w:rPr>
          <w:b/>
          <w:bCs/>
          <w:sz w:val="28"/>
        </w:rPr>
        <w:t>popis okruhu řešení</w:t>
      </w:r>
    </w:p>
    <w:p w14:paraId="45EFBEA9" w14:textId="77777777" w:rsidR="00F801CE" w:rsidRDefault="00F801CE" w:rsidP="00F801CE">
      <w:pPr>
        <w:pStyle w:val="Zhlav"/>
        <w:jc w:val="center"/>
        <w:rPr>
          <w:b/>
          <w:bCs/>
          <w:sz w:val="28"/>
        </w:rPr>
      </w:pPr>
    </w:p>
    <w:p w14:paraId="51360094" w14:textId="6CAD6ACC" w:rsidR="00BD325B" w:rsidRDefault="00F801CE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b/>
          <w:bCs/>
          <w:sz w:val="32"/>
        </w:rPr>
        <w:fldChar w:fldCharType="begin"/>
      </w:r>
      <w:r>
        <w:rPr>
          <w:b/>
          <w:bCs/>
          <w:sz w:val="32"/>
        </w:rPr>
        <w:instrText xml:space="preserve"> TOC \o "1-3" \h \z \u </w:instrText>
      </w:r>
      <w:r>
        <w:rPr>
          <w:b/>
          <w:bCs/>
          <w:sz w:val="32"/>
        </w:rPr>
        <w:fldChar w:fldCharType="separate"/>
      </w:r>
      <w:hyperlink w:anchor="_Toc198147348" w:history="1">
        <w:r w:rsidR="00BD325B" w:rsidRPr="002E7204">
          <w:rPr>
            <w:rStyle w:val="Hypertextovodkaz"/>
            <w:noProof/>
          </w:rPr>
          <w:t>1</w:t>
        </w:r>
        <w:r w:rsidR="00BD325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BD325B" w:rsidRPr="002E7204">
          <w:rPr>
            <w:rStyle w:val="Hypertextovodkaz"/>
            <w:noProof/>
          </w:rPr>
          <w:t>Základní charakteristika okruhu řešení „Gdp“</w:t>
        </w:r>
        <w:r w:rsidR="00BD325B">
          <w:rPr>
            <w:noProof/>
            <w:webHidden/>
          </w:rPr>
          <w:tab/>
        </w:r>
        <w:r w:rsidR="00BD325B">
          <w:rPr>
            <w:noProof/>
            <w:webHidden/>
          </w:rPr>
          <w:fldChar w:fldCharType="begin"/>
        </w:r>
        <w:r w:rsidR="00BD325B">
          <w:rPr>
            <w:noProof/>
            <w:webHidden/>
          </w:rPr>
          <w:instrText xml:space="preserve"> PAGEREF _Toc198147348 \h </w:instrText>
        </w:r>
        <w:r w:rsidR="00BD325B">
          <w:rPr>
            <w:noProof/>
            <w:webHidden/>
          </w:rPr>
        </w:r>
        <w:r w:rsidR="00BD325B">
          <w:rPr>
            <w:noProof/>
            <w:webHidden/>
          </w:rPr>
          <w:fldChar w:fldCharType="separate"/>
        </w:r>
        <w:r w:rsidR="00BD325B">
          <w:rPr>
            <w:noProof/>
            <w:webHidden/>
          </w:rPr>
          <w:t>1</w:t>
        </w:r>
        <w:r w:rsidR="00BD325B">
          <w:rPr>
            <w:noProof/>
            <w:webHidden/>
          </w:rPr>
          <w:fldChar w:fldCharType="end"/>
        </w:r>
      </w:hyperlink>
    </w:p>
    <w:p w14:paraId="1FC10416" w14:textId="66A7619D" w:rsidR="00BD325B" w:rsidRDefault="00BD325B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49" w:history="1">
        <w:r w:rsidRPr="002E7204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Standardní řešení okruhu „Gdp“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AC67D0F" w14:textId="5D754F0B" w:rsidR="00BD325B" w:rsidRDefault="00BD325B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50" w:history="1">
        <w:r w:rsidRPr="002E7204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Gdp01 – Evidence souhlasu, námitky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BB883B6" w14:textId="63458C4C" w:rsidR="00BD325B" w:rsidRDefault="00BD325B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51" w:history="1">
        <w:r w:rsidRPr="002E7204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Gdp02 - Číselník souhlasů a oprávněných zájmů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0A1C019" w14:textId="6B4FB61D" w:rsidR="00BD325B" w:rsidRDefault="00BD325B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52" w:history="1">
        <w:r w:rsidRPr="002E7204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Gdp03 - Souhlasy, námitky – import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5356E6" w14:textId="0E18ED6D" w:rsidR="00BD325B" w:rsidRDefault="00BD325B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53" w:history="1">
        <w:r w:rsidRPr="002E7204">
          <w:rPr>
            <w:rStyle w:val="Hypertextovodkaz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Gdp05 - Přístup k údajům - vlastní osoba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398AE6" w14:textId="00FAC10D" w:rsidR="00BD325B" w:rsidRDefault="00BD325B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54" w:history="1">
        <w:r w:rsidRPr="002E7204">
          <w:rPr>
            <w:rStyle w:val="Hypertextovodkaz"/>
            <w:noProof/>
          </w:rPr>
          <w:t>2.5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Gdp10 - GDPR osoba/PV údaje, pozastavení mazání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926F1F" w14:textId="26396A0D" w:rsidR="00BD325B" w:rsidRDefault="00BD325B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55" w:history="1">
        <w:r w:rsidRPr="002E7204">
          <w:rPr>
            <w:rStyle w:val="Hypertextovodkaz"/>
            <w:noProof/>
          </w:rPr>
          <w:t>2.6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Gdp11 až Gdp14 – akce GDPR – postup implementace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BDE2BC" w14:textId="7D1497A4" w:rsidR="00BD325B" w:rsidRDefault="00BD325B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56" w:history="1">
        <w:r w:rsidRPr="002E7204">
          <w:rPr>
            <w:rStyle w:val="Hypertextovodkaz"/>
            <w:noProof/>
          </w:rPr>
          <w:t>2.7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Gdp11 - GDPR akce a pravidla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5B0247C" w14:textId="52126531" w:rsidR="00BD325B" w:rsidRDefault="00BD325B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57" w:history="1">
        <w:r w:rsidRPr="002E7204">
          <w:rPr>
            <w:rStyle w:val="Hypertextovodkaz"/>
            <w:noProof/>
          </w:rPr>
          <w:t>2.8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Gdp12 - GDPR okruhy sledovaných údajů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7468E3" w14:textId="40010A5B" w:rsidR="00BD325B" w:rsidRDefault="00BD325B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58" w:history="1">
        <w:r w:rsidRPr="002E7204">
          <w:rPr>
            <w:rStyle w:val="Hypertextovodkaz"/>
            <w:noProof/>
          </w:rPr>
          <w:t>2.9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Gdp13 - GDPR akce na okruhu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E89D04" w14:textId="5CB09A01" w:rsidR="00BD325B" w:rsidRDefault="00BD325B">
      <w:pPr>
        <w:pStyle w:val="Obsah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59" w:history="1">
        <w:r w:rsidRPr="002E7204">
          <w:rPr>
            <w:rStyle w:val="Hypertextovodkaz"/>
            <w:noProof/>
          </w:rPr>
          <w:t>2.9.1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Průběžné mazání definované na Adm21 / Mazání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BDC600B" w14:textId="1E78B1E3" w:rsidR="00BD325B" w:rsidRDefault="00BD325B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60" w:history="1">
        <w:r w:rsidRPr="002E7204">
          <w:rPr>
            <w:rStyle w:val="Hypertextovodkaz"/>
            <w:noProof/>
          </w:rPr>
          <w:t>2.10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Gdp14 - GDPR vlastní provedení akcí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05D6BAD" w14:textId="016ED656" w:rsidR="00BD325B" w:rsidRDefault="00BD325B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61" w:history="1">
        <w:r w:rsidRPr="002E7204">
          <w:rPr>
            <w:rStyle w:val="Hypertextovodkaz"/>
            <w:noProof/>
          </w:rPr>
          <w:t>2.11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Gdp15 - GDPR osoba/PV 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AF891FC" w14:textId="2E411FE5" w:rsidR="00BD325B" w:rsidRDefault="00BD325B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62" w:history="1">
        <w:r w:rsidRPr="002E7204">
          <w:rPr>
            <w:rStyle w:val="Hypertextovodkaz"/>
            <w:noProof/>
          </w:rPr>
          <w:t>2.12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Gdp16 - GDPR úplné smazání osoby z DB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D05249E" w14:textId="6D667400" w:rsidR="00BD325B" w:rsidRDefault="00BD325B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63" w:history="1">
        <w:r w:rsidRPr="002E7204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Technologické poznámky a postupy pro uživatele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95ACAD1" w14:textId="2D017ED0" w:rsidR="00BD325B" w:rsidRDefault="00BD325B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8147364" w:history="1">
        <w:r w:rsidRPr="002E7204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E7204">
          <w:rPr>
            <w:rStyle w:val="Hypertextovodkaz"/>
            <w:noProof/>
          </w:rPr>
          <w:t>Upozornění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_Toc198147364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31BE735" w14:textId="77777777" w:rsidR="00F801CE" w:rsidRDefault="00F801CE" w:rsidP="00F801CE">
      <w:r>
        <w:rPr>
          <w:b/>
          <w:bCs/>
        </w:rPr>
        <w:fldChar w:fldCharType="end"/>
      </w:r>
    </w:p>
    <w:p w14:paraId="7081CC32" w14:textId="77777777" w:rsidR="00F801CE" w:rsidRDefault="00F801CE" w:rsidP="00F801CE">
      <w:pPr>
        <w:pStyle w:val="Zhlav"/>
        <w:jc w:val="center"/>
        <w:rPr>
          <w:b/>
          <w:bCs/>
          <w:sz w:val="28"/>
        </w:rPr>
      </w:pPr>
    </w:p>
    <w:p w14:paraId="3E83823D" w14:textId="77777777" w:rsidR="00F801CE" w:rsidRDefault="00F801CE" w:rsidP="00F801CE">
      <w:pPr>
        <w:pStyle w:val="Nadpis1"/>
      </w:pPr>
      <w:bookmarkStart w:id="0" w:name="_Toc198147348"/>
      <w:r>
        <w:t xml:space="preserve">Základní </w:t>
      </w:r>
      <w:r w:rsidRPr="00DB67B7">
        <w:t>charakteristika</w:t>
      </w:r>
      <w:r w:rsidR="008728BB">
        <w:t xml:space="preserve"> okruhu řešení „</w:t>
      </w:r>
      <w:proofErr w:type="spellStart"/>
      <w:r w:rsidR="008728BB">
        <w:t>Gdp</w:t>
      </w:r>
      <w:proofErr w:type="spellEnd"/>
      <w:r>
        <w:t>“</w:t>
      </w:r>
      <w:bookmarkEnd w:id="0"/>
    </w:p>
    <w:p w14:paraId="56284389" w14:textId="77777777" w:rsidR="00F801CE" w:rsidRDefault="00F801CE" w:rsidP="00F801CE">
      <w:r>
        <w:t xml:space="preserve">Okruh </w:t>
      </w:r>
      <w:proofErr w:type="spellStart"/>
      <w:r w:rsidR="008728BB">
        <w:t>Gdp</w:t>
      </w:r>
      <w:proofErr w:type="spellEnd"/>
      <w:r w:rsidR="008728BB">
        <w:t xml:space="preserve"> pokrývá evidenci související s </w:t>
      </w:r>
      <w:r w:rsidR="008728BB" w:rsidRPr="00B127F8">
        <w:t>NAŘÍZENÍ</w:t>
      </w:r>
      <w:r w:rsidR="008728BB">
        <w:t>M</w:t>
      </w:r>
      <w:r w:rsidR="008728BB" w:rsidRPr="00B127F8">
        <w:t xml:space="preserve"> EVROPSKÉHO PARLAMENTU A RADY (EU) 2016/679 ze dne 27. dubna 2016 o ochraně fyzických osob v souvislosti se zpracováním osobních údajů</w:t>
      </w:r>
      <w:r>
        <w:t>.</w:t>
      </w:r>
    </w:p>
    <w:p w14:paraId="61B3D5C1" w14:textId="77777777" w:rsidR="00F801CE" w:rsidRDefault="00F801CE" w:rsidP="00F801CE">
      <w:pPr>
        <w:pStyle w:val="Nadpis1"/>
      </w:pPr>
      <w:bookmarkStart w:id="1" w:name="_Toc198147349"/>
      <w:r w:rsidRPr="00DB67B7">
        <w:t>Standardní</w:t>
      </w:r>
      <w:r>
        <w:t xml:space="preserve"> řešení okruhu „</w:t>
      </w:r>
      <w:proofErr w:type="spellStart"/>
      <w:r w:rsidR="008728BB">
        <w:t>Gdp</w:t>
      </w:r>
      <w:proofErr w:type="spellEnd"/>
      <w:r>
        <w:t>“</w:t>
      </w:r>
      <w:bookmarkEnd w:id="1"/>
    </w:p>
    <w:p w14:paraId="4B1C3809" w14:textId="77777777" w:rsidR="00F801CE" w:rsidRDefault="00F801CE" w:rsidP="00F801CE">
      <w:r>
        <w:t>V následující tabulce je uveden seznam objektů zařazených do okruhu „</w:t>
      </w:r>
      <w:proofErr w:type="spellStart"/>
      <w:r w:rsidR="008728BB">
        <w:t>Gdp</w:t>
      </w:r>
      <w:proofErr w:type="spellEnd"/>
      <w:r>
        <w:t>“. V prvním sloupci je kód objektu, ve druhém označení druhu objektu (F = formulář, P = proces, E = export, S = sestava). Třetí sloupec popisuje obsah objektu</w:t>
      </w:r>
    </w:p>
    <w:p w14:paraId="149E92D4" w14:textId="77777777" w:rsidR="00F801CE" w:rsidRDefault="00F801CE" w:rsidP="00F801CE">
      <w:r>
        <w:t>Tučným písmem jsou označeny již řešené a zdokumentované objekty</w:t>
      </w:r>
    </w:p>
    <w:p w14:paraId="22739586" w14:textId="77777777" w:rsidR="00F801CE" w:rsidRDefault="00F801CE" w:rsidP="00F801CE"/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388"/>
        <w:gridCol w:w="7705"/>
      </w:tblGrid>
      <w:tr w:rsidR="00F801CE" w14:paraId="2C78394B" w14:textId="77777777" w:rsidTr="4B5AC4E4">
        <w:trPr>
          <w:trHeight w:val="255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73C0C99" w14:textId="77777777" w:rsidR="00F801CE" w:rsidRPr="00286098" w:rsidRDefault="008728BB" w:rsidP="004B0DC1">
            <w:pPr>
              <w:jc w:val="center"/>
              <w:rPr>
                <w:rFonts w:eastAsia="Arial Unicode MS" w:cs="Arial Unicode MS"/>
                <w:b/>
              </w:rPr>
            </w:pPr>
            <w:hyperlink w:anchor="_Gdp01_–_Evidence" w:history="1">
              <w:r w:rsidRPr="00286098">
                <w:rPr>
                  <w:rStyle w:val="Hypertextovodkaz"/>
                  <w:rFonts w:eastAsia="Arial Unicode MS" w:cs="Arial Unicode MS"/>
                  <w:b/>
                </w:rPr>
                <w:t>Gdp01</w:t>
              </w:r>
            </w:hyperlink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5BC1808" w14:textId="77777777" w:rsidR="00F801CE" w:rsidRDefault="00F801CE" w:rsidP="004B0DC1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F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BF2CB8F" w14:textId="77777777" w:rsidR="00F801CE" w:rsidRDefault="008728BB" w:rsidP="004B0DC1">
            <w:pPr>
              <w:ind w:left="84"/>
              <w:jc w:val="both"/>
              <w:rPr>
                <w:rFonts w:eastAsia="Arial Unicode MS" w:cs="Arial"/>
                <w:sz w:val="19"/>
                <w:szCs w:val="19"/>
              </w:rPr>
            </w:pPr>
            <w:r w:rsidRPr="008728BB">
              <w:rPr>
                <w:rFonts w:eastAsia="Arial Unicode MS" w:cs="Arial"/>
                <w:sz w:val="19"/>
                <w:szCs w:val="19"/>
              </w:rPr>
              <w:t>Evidence souhlasu</w:t>
            </w:r>
            <w:r w:rsidR="00AC6E43">
              <w:rPr>
                <w:rFonts w:eastAsia="Arial Unicode MS" w:cs="Arial"/>
                <w:sz w:val="19"/>
                <w:szCs w:val="19"/>
              </w:rPr>
              <w:t>, námitky</w:t>
            </w:r>
          </w:p>
        </w:tc>
      </w:tr>
      <w:tr w:rsidR="00F801CE" w14:paraId="5E107684" w14:textId="77777777" w:rsidTr="4B5AC4E4">
        <w:trPr>
          <w:trHeight w:val="255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B3AADF7" w14:textId="77777777" w:rsidR="00F801CE" w:rsidRPr="00DF50CD" w:rsidRDefault="008728BB" w:rsidP="004B0DC1">
            <w:pPr>
              <w:jc w:val="center"/>
              <w:rPr>
                <w:rFonts w:eastAsia="Arial Unicode MS" w:cs="Arial Unicode MS"/>
                <w:b/>
              </w:rPr>
            </w:pPr>
            <w:hyperlink w:anchor="_Gdp02_-_Číselník" w:history="1">
              <w:r>
                <w:rPr>
                  <w:rStyle w:val="Hypertextovodkaz"/>
                  <w:rFonts w:eastAsia="Arial Unicode MS" w:cs="Arial Unicode MS"/>
                  <w:b/>
                </w:rPr>
                <w:t>Gdp02</w:t>
              </w:r>
            </w:hyperlink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530ADA7" w14:textId="77777777" w:rsidR="00F801CE" w:rsidRDefault="00F801CE" w:rsidP="004B0DC1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F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782C01A" w14:textId="77777777" w:rsidR="00F801CE" w:rsidRDefault="008728BB" w:rsidP="004B0DC1">
            <w:pPr>
              <w:ind w:left="84"/>
              <w:jc w:val="both"/>
              <w:rPr>
                <w:rFonts w:eastAsia="Arial Unicode MS" w:cs="Arial"/>
                <w:sz w:val="19"/>
                <w:szCs w:val="19"/>
              </w:rPr>
            </w:pPr>
            <w:r w:rsidRPr="008728BB">
              <w:rPr>
                <w:rFonts w:eastAsia="Arial Unicode MS" w:cs="Arial"/>
                <w:sz w:val="19"/>
                <w:szCs w:val="19"/>
              </w:rPr>
              <w:t>Číselník souhlasů</w:t>
            </w:r>
            <w:r w:rsidR="00AC6E43">
              <w:rPr>
                <w:rFonts w:eastAsia="Arial Unicode MS" w:cs="Arial"/>
                <w:sz w:val="19"/>
                <w:szCs w:val="19"/>
              </w:rPr>
              <w:t>, oprávněných zájmů</w:t>
            </w:r>
          </w:p>
        </w:tc>
      </w:tr>
      <w:tr w:rsidR="00F801CE" w14:paraId="6D202A1F" w14:textId="77777777" w:rsidTr="4B5AC4E4">
        <w:trPr>
          <w:trHeight w:val="255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89F9453" w14:textId="77777777" w:rsidR="00F801CE" w:rsidRDefault="008728BB" w:rsidP="004B0DC1">
            <w:pPr>
              <w:jc w:val="center"/>
              <w:rPr>
                <w:rFonts w:eastAsia="Arial Unicode MS" w:cs="Arial Unicode MS"/>
                <w:b/>
              </w:rPr>
            </w:pPr>
            <w:hyperlink w:anchor="_Gdp03_-_Souhlasy" w:history="1">
              <w:r>
                <w:rPr>
                  <w:rStyle w:val="Hypertextovodkaz"/>
                  <w:rFonts w:eastAsia="Arial Unicode MS" w:cs="Arial Unicode MS"/>
                  <w:b/>
                </w:rPr>
                <w:t>Gdp03</w:t>
              </w:r>
            </w:hyperlink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09FCFB" w14:textId="77777777" w:rsidR="00F801CE" w:rsidRDefault="00F801CE" w:rsidP="004B0DC1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33B184D" w14:textId="77777777" w:rsidR="00F801CE" w:rsidRDefault="008728BB" w:rsidP="004B0DC1">
            <w:pPr>
              <w:ind w:left="84"/>
              <w:jc w:val="both"/>
              <w:rPr>
                <w:rFonts w:eastAsia="Arial Unicode MS" w:cs="Arial"/>
                <w:sz w:val="19"/>
                <w:szCs w:val="19"/>
              </w:rPr>
            </w:pPr>
            <w:r>
              <w:rPr>
                <w:rFonts w:eastAsia="Arial Unicode MS" w:cs="Arial"/>
                <w:sz w:val="19"/>
                <w:szCs w:val="19"/>
              </w:rPr>
              <w:t>Souhlasy</w:t>
            </w:r>
            <w:r w:rsidR="00AC6E43">
              <w:rPr>
                <w:rFonts w:eastAsia="Arial Unicode MS" w:cs="Arial"/>
                <w:sz w:val="19"/>
                <w:szCs w:val="19"/>
              </w:rPr>
              <w:t xml:space="preserve">, </w:t>
            </w:r>
            <w:proofErr w:type="gramStart"/>
            <w:r w:rsidR="00AC6E43">
              <w:rPr>
                <w:rFonts w:eastAsia="Arial Unicode MS" w:cs="Arial"/>
                <w:sz w:val="19"/>
                <w:szCs w:val="19"/>
              </w:rPr>
              <w:t>námitky</w:t>
            </w:r>
            <w:r>
              <w:rPr>
                <w:rFonts w:eastAsia="Arial Unicode MS" w:cs="Arial"/>
                <w:sz w:val="19"/>
                <w:szCs w:val="19"/>
              </w:rPr>
              <w:t xml:space="preserve"> </w:t>
            </w:r>
            <w:r w:rsidR="00784D73">
              <w:rPr>
                <w:rFonts w:eastAsia="Arial Unicode MS" w:cs="Arial"/>
                <w:sz w:val="19"/>
                <w:szCs w:val="19"/>
              </w:rPr>
              <w:t xml:space="preserve">- </w:t>
            </w:r>
            <w:r>
              <w:rPr>
                <w:rFonts w:eastAsia="Arial Unicode MS" w:cs="Arial"/>
                <w:sz w:val="19"/>
                <w:szCs w:val="19"/>
              </w:rPr>
              <w:t>import</w:t>
            </w:r>
            <w:proofErr w:type="gramEnd"/>
          </w:p>
        </w:tc>
      </w:tr>
      <w:tr w:rsidR="00F801CE" w14:paraId="6502CCE1" w14:textId="77777777" w:rsidTr="4B5AC4E4">
        <w:trPr>
          <w:trHeight w:val="255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5FCD389" w14:textId="77777777" w:rsidR="00F801CE" w:rsidRDefault="00600C61" w:rsidP="004B0DC1">
            <w:pPr>
              <w:jc w:val="center"/>
              <w:rPr>
                <w:rFonts w:eastAsia="Arial Unicode MS" w:cs="Arial Unicode MS"/>
                <w:b/>
              </w:rPr>
            </w:pPr>
            <w:hyperlink r:id="rId11" w:anchor="Rtf25_popis" w:history="1">
              <w:r w:rsidRPr="003A112B">
                <w:rPr>
                  <w:rStyle w:val="Hypertextovodkaz"/>
                  <w:rFonts w:eastAsia="Arial Unicode MS" w:cs="Arial Unicode MS"/>
                </w:rPr>
                <w:t>Rtf25</w:t>
              </w:r>
            </w:hyperlink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F4BF461" w14:textId="77777777" w:rsidR="00F801CE" w:rsidRDefault="00600C61" w:rsidP="004B0DC1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FEAFD43" w14:textId="1437FF9A" w:rsidR="00F801CE" w:rsidRDefault="00600C61" w:rsidP="004B0DC1">
            <w:pPr>
              <w:ind w:left="84"/>
              <w:jc w:val="both"/>
              <w:rPr>
                <w:rFonts w:eastAsia="Arial Unicode MS" w:cs="Arial"/>
                <w:sz w:val="19"/>
                <w:szCs w:val="19"/>
              </w:rPr>
            </w:pPr>
            <w:proofErr w:type="spellStart"/>
            <w:r w:rsidRPr="69001E33">
              <w:rPr>
                <w:rFonts w:eastAsia="Arial Unicode MS" w:cs="Arial"/>
                <w:sz w:val="19"/>
                <w:szCs w:val="19"/>
              </w:rPr>
              <w:t>Rtf</w:t>
            </w:r>
            <w:proofErr w:type="spellEnd"/>
            <w:r w:rsidRPr="69001E33">
              <w:rPr>
                <w:rFonts w:eastAsia="Arial Unicode MS" w:cs="Arial"/>
                <w:sz w:val="19"/>
                <w:szCs w:val="19"/>
              </w:rPr>
              <w:t xml:space="preserve"> sestava </w:t>
            </w:r>
            <w:r w:rsidR="00D156AD" w:rsidRPr="69001E33">
              <w:rPr>
                <w:rFonts w:eastAsia="Arial Unicode MS" w:cs="Arial"/>
                <w:sz w:val="19"/>
                <w:szCs w:val="19"/>
              </w:rPr>
              <w:t xml:space="preserve">– souhlasy </w:t>
            </w:r>
            <w:r w:rsidRPr="69001E33">
              <w:rPr>
                <w:rFonts w:eastAsia="Arial Unicode MS" w:cs="Arial"/>
                <w:sz w:val="19"/>
                <w:szCs w:val="19"/>
              </w:rPr>
              <w:t xml:space="preserve">– viz </w:t>
            </w:r>
            <w:hyperlink r:id="rId12" w:history="1">
              <w:proofErr w:type="spellStart"/>
              <w:r w:rsidR="4DCC856F" w:rsidRPr="006153D4">
                <w:rPr>
                  <w:rStyle w:val="Hypertextovodkaz"/>
                  <w:rFonts w:eastAsia="Arial Unicode MS" w:cs="Arial"/>
                  <w:sz w:val="19"/>
                  <w:szCs w:val="19"/>
                </w:rPr>
                <w:t>Rtf_uzdoc</w:t>
              </w:r>
              <w:proofErr w:type="spellEnd"/>
            </w:hyperlink>
          </w:p>
        </w:tc>
      </w:tr>
      <w:tr w:rsidR="00EB3A48" w14:paraId="2A67F5C7" w14:textId="77777777" w:rsidTr="4B5AC4E4">
        <w:trPr>
          <w:trHeight w:val="255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77AAFE7" w14:textId="77777777" w:rsidR="00EB3A48" w:rsidRDefault="00EB3A48" w:rsidP="004B0DC1">
            <w:pPr>
              <w:jc w:val="center"/>
            </w:pPr>
            <w:r>
              <w:t>Gdp05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8BAF46D" w14:textId="77777777" w:rsidR="00EB3A48" w:rsidRDefault="00EB3A48" w:rsidP="004B0DC1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73FECB0" w14:textId="77777777" w:rsidR="00EB3A48" w:rsidRDefault="00EB3A48" w:rsidP="004B0DC1">
            <w:pPr>
              <w:ind w:left="84"/>
              <w:jc w:val="both"/>
              <w:rPr>
                <w:rFonts w:eastAsia="Arial Unicode MS" w:cs="Arial"/>
                <w:sz w:val="19"/>
                <w:szCs w:val="19"/>
              </w:rPr>
            </w:pPr>
            <w:r w:rsidRPr="00EB3A48">
              <w:rPr>
                <w:rFonts w:eastAsia="Arial Unicode MS" w:cs="Arial"/>
                <w:sz w:val="19"/>
                <w:szCs w:val="19"/>
              </w:rPr>
              <w:t xml:space="preserve">Přístup k </w:t>
            </w:r>
            <w:proofErr w:type="gramStart"/>
            <w:r w:rsidRPr="00EB3A48">
              <w:rPr>
                <w:rFonts w:eastAsia="Arial Unicode MS" w:cs="Arial"/>
                <w:sz w:val="19"/>
                <w:szCs w:val="19"/>
              </w:rPr>
              <w:t>údajům - vlastní</w:t>
            </w:r>
            <w:proofErr w:type="gramEnd"/>
            <w:r w:rsidRPr="00EB3A48">
              <w:rPr>
                <w:rFonts w:eastAsia="Arial Unicode MS" w:cs="Arial"/>
                <w:sz w:val="19"/>
                <w:szCs w:val="19"/>
              </w:rPr>
              <w:t xml:space="preserve"> osoba</w:t>
            </w:r>
          </w:p>
        </w:tc>
      </w:tr>
      <w:tr w:rsidR="0086706A" w:rsidRPr="001F3AD8" w14:paraId="5779E708" w14:textId="77777777" w:rsidTr="4B5AC4E4">
        <w:trPr>
          <w:trHeight w:val="255"/>
        </w:trPr>
        <w:tc>
          <w:tcPr>
            <w:tcW w:w="984" w:type="dxa"/>
            <w:tcBorders>
              <w:top w:val="single" w:sz="4" w:space="0" w:color="auto"/>
            </w:tcBorders>
            <w:noWrap/>
          </w:tcPr>
          <w:p w14:paraId="714CA4F6" w14:textId="77777777" w:rsidR="0086706A" w:rsidRPr="00C043CB" w:rsidRDefault="0086706A" w:rsidP="00A32C5C">
            <w:pPr>
              <w:jc w:val="center"/>
              <w:rPr>
                <w:rStyle w:val="Hypertextovodkaz"/>
                <w:rFonts w:eastAsia="Arial Unicode MS" w:cs="Arial Unicode MS"/>
                <w:b/>
              </w:rPr>
            </w:pPr>
            <w:hyperlink w:anchor="Gdp10_popis" w:history="1">
              <w:r w:rsidRPr="000461BD">
                <w:rPr>
                  <w:rStyle w:val="Hypertextovodkaz"/>
                  <w:rFonts w:eastAsia="Arial Unicode MS" w:cs="Arial Unicode MS"/>
                </w:rPr>
                <w:t>Gdp10</w:t>
              </w:r>
            </w:hyperlink>
          </w:p>
        </w:tc>
        <w:tc>
          <w:tcPr>
            <w:tcW w:w="388" w:type="dxa"/>
            <w:tcBorders>
              <w:top w:val="single" w:sz="4" w:space="0" w:color="auto"/>
            </w:tcBorders>
            <w:noWrap/>
          </w:tcPr>
          <w:p w14:paraId="2461711F" w14:textId="77777777" w:rsidR="0086706A" w:rsidRPr="00C043CB" w:rsidRDefault="0086706A" w:rsidP="00A32C5C">
            <w:pPr>
              <w:jc w:val="center"/>
            </w:pPr>
            <w:r w:rsidRPr="00C043CB">
              <w:rPr>
                <w:rFonts w:eastAsia="Arial Unicode MS" w:cs="Arial Unicode MS"/>
              </w:rPr>
              <w:t>F</w:t>
            </w:r>
          </w:p>
        </w:tc>
        <w:tc>
          <w:tcPr>
            <w:tcW w:w="7705" w:type="dxa"/>
            <w:tcBorders>
              <w:top w:val="single" w:sz="4" w:space="0" w:color="auto"/>
            </w:tcBorders>
            <w:noWrap/>
          </w:tcPr>
          <w:p w14:paraId="493D8090" w14:textId="77777777" w:rsidR="0086706A" w:rsidRPr="0086706A" w:rsidRDefault="0086706A" w:rsidP="00A32C5C">
            <w:pPr>
              <w:ind w:left="84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86706A">
              <w:rPr>
                <w:rFonts w:cs="Arial"/>
                <w:color w:val="000000"/>
                <w:sz w:val="19"/>
                <w:szCs w:val="19"/>
              </w:rPr>
              <w:t>GDPR osoba/PV údaje, pozastavení mazání</w:t>
            </w:r>
          </w:p>
        </w:tc>
      </w:tr>
      <w:bookmarkStart w:id="2" w:name="_Hlk503948183"/>
      <w:tr w:rsidR="001F3AD8" w:rsidRPr="001F3AD8" w14:paraId="2467413A" w14:textId="77777777" w:rsidTr="4B5AC4E4">
        <w:trPr>
          <w:trHeight w:val="255"/>
        </w:trPr>
        <w:tc>
          <w:tcPr>
            <w:tcW w:w="984" w:type="dxa"/>
            <w:tcBorders>
              <w:top w:val="single" w:sz="4" w:space="0" w:color="auto"/>
            </w:tcBorders>
            <w:noWrap/>
          </w:tcPr>
          <w:p w14:paraId="7AA10C1F" w14:textId="77777777" w:rsidR="00C043CB" w:rsidRPr="00C043CB" w:rsidRDefault="000461BD" w:rsidP="00C043CB">
            <w:pPr>
              <w:jc w:val="center"/>
              <w:rPr>
                <w:rStyle w:val="Hypertextovodkaz"/>
                <w:rFonts w:eastAsia="Arial Unicode MS" w:cs="Arial Unicode MS"/>
                <w:b/>
              </w:rPr>
            </w:pPr>
            <w:r>
              <w:rPr>
                <w:rStyle w:val="Hypertextovodkaz"/>
                <w:rFonts w:eastAsia="Arial Unicode MS" w:cs="Arial Unicode MS"/>
                <w:b/>
              </w:rPr>
              <w:fldChar w:fldCharType="begin"/>
            </w:r>
            <w:r>
              <w:rPr>
                <w:rStyle w:val="Hypertextovodkaz"/>
                <w:rFonts w:eastAsia="Arial Unicode MS" w:cs="Arial Unicode MS"/>
                <w:b/>
              </w:rPr>
              <w:instrText xml:space="preserve"> HYPERLINK  \l "Gdp11_popis" </w:instrText>
            </w:r>
            <w:r>
              <w:rPr>
                <w:rStyle w:val="Hypertextovodkaz"/>
                <w:rFonts w:eastAsia="Arial Unicode MS" w:cs="Arial Unicode MS"/>
                <w:b/>
              </w:rPr>
            </w:r>
            <w:r>
              <w:rPr>
                <w:rStyle w:val="Hypertextovodkaz"/>
                <w:rFonts w:eastAsia="Arial Unicode MS" w:cs="Arial Unicode MS"/>
                <w:b/>
              </w:rPr>
              <w:fldChar w:fldCharType="separate"/>
            </w:r>
            <w:r w:rsidR="00C043CB" w:rsidRPr="000461BD">
              <w:rPr>
                <w:rStyle w:val="Hypertextovodkaz"/>
                <w:rFonts w:eastAsia="Arial Unicode MS" w:cs="Arial Unicode MS"/>
              </w:rPr>
              <w:t>Gdp11</w:t>
            </w:r>
            <w:r>
              <w:rPr>
                <w:rStyle w:val="Hypertextovodkaz"/>
                <w:rFonts w:eastAsia="Arial Unicode MS" w:cs="Arial Unicode MS"/>
                <w:b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</w:tcBorders>
            <w:noWrap/>
          </w:tcPr>
          <w:p w14:paraId="0F5B08E3" w14:textId="77777777" w:rsidR="00C043CB" w:rsidRPr="00C043CB" w:rsidRDefault="00C043CB" w:rsidP="00C043CB">
            <w:pPr>
              <w:jc w:val="center"/>
            </w:pPr>
            <w:r w:rsidRPr="00C043CB">
              <w:rPr>
                <w:rFonts w:eastAsia="Arial Unicode MS" w:cs="Arial Unicode MS"/>
              </w:rPr>
              <w:t>F</w:t>
            </w:r>
          </w:p>
        </w:tc>
        <w:tc>
          <w:tcPr>
            <w:tcW w:w="7705" w:type="dxa"/>
            <w:tcBorders>
              <w:top w:val="single" w:sz="4" w:space="0" w:color="auto"/>
            </w:tcBorders>
            <w:noWrap/>
          </w:tcPr>
          <w:p w14:paraId="32709740" w14:textId="77777777" w:rsidR="00C043CB" w:rsidRPr="006022E3" w:rsidRDefault="00C043CB" w:rsidP="00C043CB">
            <w:pPr>
              <w:ind w:left="84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6022E3">
              <w:rPr>
                <w:rFonts w:cs="Arial"/>
                <w:color w:val="000000"/>
                <w:sz w:val="19"/>
                <w:szCs w:val="19"/>
              </w:rPr>
              <w:t>GDPR akce a pravidla</w:t>
            </w:r>
          </w:p>
        </w:tc>
      </w:tr>
      <w:tr w:rsidR="001F3AD8" w:rsidRPr="001F3AD8" w14:paraId="5D8CB20B" w14:textId="77777777" w:rsidTr="4B5AC4E4">
        <w:trPr>
          <w:trHeight w:val="255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3E12C8" w14:textId="77777777" w:rsidR="00C043CB" w:rsidRPr="00C043CB" w:rsidRDefault="00C043CB" w:rsidP="00C043CB">
            <w:pPr>
              <w:jc w:val="center"/>
              <w:rPr>
                <w:rStyle w:val="Hypertextovodkaz"/>
                <w:rFonts w:eastAsia="Arial Unicode MS" w:cs="Arial Unicode MS"/>
                <w:b/>
              </w:rPr>
            </w:pPr>
            <w:hyperlink w:anchor="Gdp12_popis" w:history="1">
              <w:r w:rsidRPr="000461BD">
                <w:rPr>
                  <w:rStyle w:val="Hypertextovodkaz"/>
                  <w:rFonts w:eastAsia="Arial Unicode MS" w:cs="Arial Unicode MS"/>
                </w:rPr>
                <w:t>Gdp12</w:t>
              </w:r>
            </w:hyperlink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634BC9" w14:textId="77777777" w:rsidR="00C043CB" w:rsidRPr="00C043CB" w:rsidRDefault="00C043CB" w:rsidP="00C043CB">
            <w:pPr>
              <w:jc w:val="center"/>
            </w:pPr>
            <w:r w:rsidRPr="00C043CB">
              <w:rPr>
                <w:rFonts w:eastAsia="Arial Unicode MS" w:cs="Arial Unicode MS"/>
              </w:rPr>
              <w:t>F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5F42A6" w14:textId="77777777" w:rsidR="00C043CB" w:rsidRPr="006022E3" w:rsidRDefault="00C043CB" w:rsidP="00C043CB">
            <w:pPr>
              <w:ind w:left="84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6022E3">
              <w:rPr>
                <w:rFonts w:cs="Arial"/>
                <w:color w:val="000000"/>
                <w:sz w:val="19"/>
                <w:szCs w:val="19"/>
              </w:rPr>
              <w:t xml:space="preserve">GDPR okruhy sledovaných údajů </w:t>
            </w:r>
          </w:p>
        </w:tc>
      </w:tr>
      <w:tr w:rsidR="001F3AD8" w:rsidRPr="001F3AD8" w14:paraId="72399571" w14:textId="77777777" w:rsidTr="4B5AC4E4">
        <w:trPr>
          <w:trHeight w:val="255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9744BB" w14:textId="77777777" w:rsidR="00C043CB" w:rsidRPr="00C043CB" w:rsidRDefault="00C043CB" w:rsidP="00C043CB">
            <w:pPr>
              <w:jc w:val="center"/>
              <w:rPr>
                <w:rStyle w:val="Hypertextovodkaz"/>
                <w:rFonts w:eastAsia="Arial Unicode MS" w:cs="Arial Unicode MS"/>
                <w:b/>
              </w:rPr>
            </w:pPr>
            <w:hyperlink w:anchor="Gdp13_popis" w:history="1">
              <w:r w:rsidRPr="000461BD">
                <w:rPr>
                  <w:rStyle w:val="Hypertextovodkaz"/>
                  <w:rFonts w:eastAsia="Arial Unicode MS" w:cs="Arial Unicode MS"/>
                </w:rPr>
                <w:t>Gdp13</w:t>
              </w:r>
            </w:hyperlink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34B9FD" w14:textId="77777777" w:rsidR="00C043CB" w:rsidRPr="00C043CB" w:rsidRDefault="00C043CB" w:rsidP="00C043CB">
            <w:pPr>
              <w:jc w:val="center"/>
            </w:pPr>
            <w:r w:rsidRPr="00C043CB">
              <w:rPr>
                <w:rFonts w:eastAsia="Arial Unicode MS" w:cs="Arial Unicode MS"/>
              </w:rPr>
              <w:t>F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CFE2B8" w14:textId="77777777" w:rsidR="00C043CB" w:rsidRPr="006022E3" w:rsidRDefault="002D1AD6" w:rsidP="00C043CB">
            <w:pPr>
              <w:ind w:left="84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6022E3">
              <w:rPr>
                <w:rFonts w:cs="Arial"/>
                <w:color w:val="000000"/>
                <w:sz w:val="19"/>
                <w:szCs w:val="19"/>
              </w:rPr>
              <w:t>GDPR akce na okruhu</w:t>
            </w:r>
            <w:r w:rsidR="00C043CB" w:rsidRPr="006022E3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1F3AD8" w:rsidRPr="001F3AD8" w14:paraId="23E7D227" w14:textId="77777777" w:rsidTr="4B5AC4E4">
        <w:trPr>
          <w:trHeight w:val="255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26FFC5" w14:textId="77777777" w:rsidR="00C043CB" w:rsidRPr="00C043CB" w:rsidRDefault="00C043CB" w:rsidP="00C043CB">
            <w:pPr>
              <w:jc w:val="center"/>
              <w:rPr>
                <w:rStyle w:val="Hypertextovodkaz"/>
                <w:rFonts w:eastAsia="Arial Unicode MS" w:cs="Arial Unicode MS"/>
                <w:b/>
              </w:rPr>
            </w:pPr>
            <w:hyperlink w:anchor="Gdp14_popis" w:history="1">
              <w:r w:rsidRPr="000461BD">
                <w:rPr>
                  <w:rStyle w:val="Hypertextovodkaz"/>
                  <w:rFonts w:eastAsia="Arial Unicode MS" w:cs="Arial Unicode MS"/>
                </w:rPr>
                <w:t>Gdp14</w:t>
              </w:r>
            </w:hyperlink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2EFBD0" w14:textId="77777777" w:rsidR="00C043CB" w:rsidRPr="00C043CB" w:rsidRDefault="002D1AD6" w:rsidP="00C043CB">
            <w:pPr>
              <w:jc w:val="center"/>
            </w:pPr>
            <w:r>
              <w:rPr>
                <w:rFonts w:eastAsia="Arial Unicode MS" w:cs="Arial Unicode MS"/>
              </w:rPr>
              <w:t>S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7F2CD5" w14:textId="77777777" w:rsidR="00C043CB" w:rsidRPr="006022E3" w:rsidRDefault="00C043CB" w:rsidP="00C043CB">
            <w:pPr>
              <w:ind w:left="84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6022E3">
              <w:rPr>
                <w:rFonts w:cs="Arial"/>
                <w:color w:val="000000"/>
                <w:sz w:val="19"/>
                <w:szCs w:val="19"/>
              </w:rPr>
              <w:t>GDPR vlastní provedení akcí</w:t>
            </w:r>
          </w:p>
        </w:tc>
      </w:tr>
      <w:tr w:rsidR="001F3AD8" w:rsidRPr="001F3AD8" w14:paraId="0C44B6D0" w14:textId="77777777" w:rsidTr="4B5AC4E4">
        <w:trPr>
          <w:trHeight w:val="255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75F5CB" w14:textId="77777777" w:rsidR="00C043CB" w:rsidRPr="00C043CB" w:rsidRDefault="00C043CB" w:rsidP="00C043CB">
            <w:pPr>
              <w:jc w:val="center"/>
              <w:rPr>
                <w:rStyle w:val="Hypertextovodkaz"/>
                <w:rFonts w:eastAsia="Arial Unicode MS" w:cs="Arial Unicode MS"/>
                <w:b/>
              </w:rPr>
            </w:pPr>
            <w:hyperlink w:anchor="Gdp15_popis" w:history="1">
              <w:r w:rsidRPr="000461BD">
                <w:rPr>
                  <w:rStyle w:val="Hypertextovodkaz"/>
                  <w:rFonts w:eastAsia="Arial Unicode MS" w:cs="Arial Unicode MS"/>
                </w:rPr>
                <w:t>Gdp15</w:t>
              </w:r>
            </w:hyperlink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631522" w14:textId="77777777" w:rsidR="00C043CB" w:rsidRPr="00C043CB" w:rsidRDefault="00C043CB" w:rsidP="00C043CB">
            <w:pPr>
              <w:jc w:val="center"/>
            </w:pPr>
            <w:r w:rsidRPr="00C043CB">
              <w:rPr>
                <w:rFonts w:eastAsia="Arial Unicode MS" w:cs="Arial Unicode MS"/>
              </w:rPr>
              <w:t>F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2E8F84" w14:textId="77777777" w:rsidR="00C043CB" w:rsidRPr="006022E3" w:rsidRDefault="00C043CB" w:rsidP="00C043CB">
            <w:pPr>
              <w:ind w:left="84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6022E3">
              <w:rPr>
                <w:rFonts w:cs="Arial"/>
                <w:color w:val="000000"/>
                <w:sz w:val="19"/>
                <w:szCs w:val="19"/>
              </w:rPr>
              <w:t xml:space="preserve">GDPR osoba/PV audit </w:t>
            </w:r>
          </w:p>
        </w:tc>
      </w:tr>
      <w:tr w:rsidR="001F3AD8" w:rsidRPr="001F3AD8" w14:paraId="044D66F5" w14:textId="77777777" w:rsidTr="4B5AC4E4">
        <w:trPr>
          <w:trHeight w:val="255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2606B4" w14:textId="77777777" w:rsidR="00C043CB" w:rsidRPr="00C043CB" w:rsidRDefault="00C043CB" w:rsidP="00C043CB">
            <w:pPr>
              <w:jc w:val="center"/>
              <w:rPr>
                <w:rStyle w:val="Hypertextovodkaz"/>
                <w:rFonts w:eastAsia="Arial Unicode MS" w:cs="Arial Unicode MS"/>
                <w:b/>
              </w:rPr>
            </w:pPr>
            <w:hyperlink w:anchor="Gdp16_popis" w:history="1">
              <w:r w:rsidRPr="000461BD">
                <w:rPr>
                  <w:rStyle w:val="Hypertextovodkaz"/>
                  <w:rFonts w:eastAsia="Arial Unicode MS" w:cs="Arial Unicode MS"/>
                </w:rPr>
                <w:t>Gdp16</w:t>
              </w:r>
            </w:hyperlink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DC09A0" w14:textId="77777777" w:rsidR="00C043CB" w:rsidRPr="00C043CB" w:rsidRDefault="002D1AD6" w:rsidP="00C043CB">
            <w:pPr>
              <w:jc w:val="center"/>
            </w:pPr>
            <w:r>
              <w:rPr>
                <w:rFonts w:eastAsia="Arial Unicode MS" w:cs="Arial Unicode MS"/>
              </w:rPr>
              <w:t>S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69F79F" w14:textId="77777777" w:rsidR="00C043CB" w:rsidRPr="006022E3" w:rsidRDefault="00C043CB" w:rsidP="00C043CB">
            <w:pPr>
              <w:ind w:left="84"/>
              <w:jc w:val="both"/>
              <w:rPr>
                <w:rFonts w:cs="Arial"/>
                <w:color w:val="000000"/>
                <w:sz w:val="19"/>
                <w:szCs w:val="19"/>
              </w:rPr>
            </w:pPr>
            <w:r w:rsidRPr="006022E3">
              <w:rPr>
                <w:rFonts w:cs="Arial"/>
                <w:color w:val="000000"/>
                <w:sz w:val="19"/>
                <w:szCs w:val="19"/>
              </w:rPr>
              <w:t>GDPR úplné smazání osoby z DB</w:t>
            </w:r>
          </w:p>
        </w:tc>
      </w:tr>
      <w:bookmarkEnd w:id="2"/>
    </w:tbl>
    <w:p w14:paraId="28737077" w14:textId="77777777" w:rsidR="00F801CE" w:rsidRDefault="00F801CE" w:rsidP="00F801CE"/>
    <w:p w14:paraId="6FAE4631" w14:textId="77777777" w:rsidR="00F801CE" w:rsidRDefault="00B407AD" w:rsidP="00F801CE">
      <w:pPr>
        <w:pStyle w:val="Nadpis2"/>
      </w:pPr>
      <w:bookmarkStart w:id="3" w:name="_Gdp01_–_Evidence"/>
      <w:bookmarkStart w:id="4" w:name="_Toc198147350"/>
      <w:bookmarkEnd w:id="3"/>
      <w:r w:rsidRPr="00B6646E">
        <w:t>Gdp01</w:t>
      </w:r>
      <w:bookmarkStart w:id="5" w:name="Gdp01_popis"/>
      <w:bookmarkEnd w:id="5"/>
      <w:r w:rsidRPr="00B6646E">
        <w:t xml:space="preserve"> – Evidence souhlasu</w:t>
      </w:r>
      <w:r w:rsidR="00694AA1">
        <w:t>, námitky</w:t>
      </w:r>
      <w:bookmarkEnd w:id="4"/>
    </w:p>
    <w:p w14:paraId="0BC7B227" w14:textId="77777777" w:rsidR="00600C61" w:rsidRDefault="00600C61" w:rsidP="00600C61">
      <w:pPr>
        <w:pStyle w:val="Zkladntext"/>
      </w:pPr>
      <w:r>
        <w:t xml:space="preserve">Vlastní formulář pro udělování </w:t>
      </w:r>
      <w:r w:rsidR="00EF5432">
        <w:t xml:space="preserve">souhlasu </w:t>
      </w:r>
      <w:r>
        <w:t>zaměstnance / referenta</w:t>
      </w:r>
      <w:r w:rsidR="00694AA1">
        <w:t xml:space="preserve"> a pro vznesení námitky vůči oprávněnému zájmu.</w:t>
      </w:r>
    </w:p>
    <w:p w14:paraId="070A2876" w14:textId="77777777" w:rsidR="00600C61" w:rsidRDefault="00600C61" w:rsidP="00600C61">
      <w:pPr>
        <w:pStyle w:val="Zkladntext"/>
      </w:pPr>
      <w:r>
        <w:t>Základní funkčností je Udělení souhlasu, Prodloužení souhlasu, Odejmutí souhlasu.</w:t>
      </w:r>
    </w:p>
    <w:p w14:paraId="2BBEE360" w14:textId="77777777" w:rsidR="00600C61" w:rsidRDefault="00600C61" w:rsidP="00600C61">
      <w:pPr>
        <w:pStyle w:val="Zkladntext"/>
      </w:pPr>
      <w:r>
        <w:t>Zaměstnanec má mít možnost určit dobu, do které souhlas uděluje i možnost souhlas odvolat.</w:t>
      </w:r>
    </w:p>
    <w:p w14:paraId="5525AFAB" w14:textId="77777777" w:rsidR="00600C61" w:rsidRDefault="00600C61" w:rsidP="00600C61">
      <w:pPr>
        <w:pStyle w:val="Zkladntext"/>
      </w:pPr>
      <w:r>
        <w:t>Všechny akce jsou auditované. Audit je zpřístupněn přímo na tomto formuláři jako samostatná záložka.</w:t>
      </w:r>
    </w:p>
    <w:p w14:paraId="21D10C23" w14:textId="77777777" w:rsidR="00600C61" w:rsidRDefault="00600C61" w:rsidP="00600C61">
      <w:pPr>
        <w:pStyle w:val="Zkladntext"/>
      </w:pPr>
      <w:r>
        <w:t>Pokud má organizace zaevidované souhlasy v papírové, či jiné podobě, může je zde (Gdp01/Hromadné akce/Založit souhlas všem v navigačním seznamu) referent zaevidovat hromadně.</w:t>
      </w:r>
    </w:p>
    <w:p w14:paraId="6BCB6C76" w14:textId="77777777" w:rsidR="00F801CE" w:rsidRDefault="00F801CE" w:rsidP="00F801CE"/>
    <w:p w14:paraId="760CCB39" w14:textId="77777777" w:rsidR="00286098" w:rsidRDefault="00286098" w:rsidP="00286098">
      <w:pPr>
        <w:pStyle w:val="Zkladntext"/>
      </w:pPr>
      <w:r>
        <w:t>Které souhlasy zaměstnanec uděluje – spojení tří zdrojů:</w:t>
      </w:r>
    </w:p>
    <w:p w14:paraId="63DD3A53" w14:textId="77777777" w:rsidR="00286098" w:rsidRDefault="00286098" w:rsidP="00286098">
      <w:pPr>
        <w:pStyle w:val="Zkladntext"/>
        <w:numPr>
          <w:ilvl w:val="0"/>
          <w:numId w:val="15"/>
        </w:numPr>
      </w:pPr>
      <w:r>
        <w:t>souhlas označený v číselníku Gdp02 jako Uděluje jej každý zaměstnanec: Ano</w:t>
      </w:r>
    </w:p>
    <w:p w14:paraId="39135C4B" w14:textId="77777777" w:rsidR="00286098" w:rsidRDefault="00286098" w:rsidP="00286098">
      <w:pPr>
        <w:pStyle w:val="Zkladntext"/>
        <w:numPr>
          <w:ilvl w:val="0"/>
          <w:numId w:val="15"/>
        </w:numPr>
      </w:pPr>
      <w:r>
        <w:t>souhlas zaevidovaný na pracovním místě zaměstnance (Pmi01 / Souhlasy)</w:t>
      </w:r>
    </w:p>
    <w:p w14:paraId="36C8706E" w14:textId="77777777" w:rsidR="00286098" w:rsidRDefault="00286098" w:rsidP="00286098">
      <w:pPr>
        <w:pStyle w:val="Zkladntext"/>
        <w:numPr>
          <w:ilvl w:val="0"/>
          <w:numId w:val="15"/>
        </w:numPr>
      </w:pPr>
      <w:r>
        <w:t>souhlas zaevidovaný na profesy zaměstnance (Pro01 / Souhlasy, resp. Pro01.kb / Souhlasy)</w:t>
      </w:r>
    </w:p>
    <w:p w14:paraId="428DF4DE" w14:textId="77777777" w:rsidR="00286098" w:rsidRDefault="00286098" w:rsidP="00286098">
      <w:pPr>
        <w:pStyle w:val="Zkladntext"/>
      </w:pPr>
      <w:r>
        <w:t>Na PM, profesi se evidují čísla souhlasu, která má zaměstnanec udělit</w:t>
      </w:r>
      <w:r w:rsidR="00D156AD">
        <w:t>,</w:t>
      </w:r>
      <w:r>
        <w:t xml:space="preserve"> ale už nikoliv jejich verze. Evidence verzí by na údržbu dat v čase byla velmi nepraktická.</w:t>
      </w:r>
    </w:p>
    <w:p w14:paraId="5AF7B85F" w14:textId="77777777" w:rsidR="00694AA1" w:rsidRDefault="00694AA1" w:rsidP="00286098">
      <w:pPr>
        <w:pStyle w:val="Zkladntext"/>
      </w:pPr>
      <w:r>
        <w:t>Evidence námitek je analogická, hromadné vznesení námitky realizováno není, nedává smysl.</w:t>
      </w:r>
    </w:p>
    <w:p w14:paraId="6C68F88A" w14:textId="77777777" w:rsidR="00286098" w:rsidRDefault="00286098" w:rsidP="00F801CE"/>
    <w:p w14:paraId="1213B2C8" w14:textId="77777777" w:rsidR="00F801CE" w:rsidRDefault="00B407AD" w:rsidP="00F801CE">
      <w:pPr>
        <w:pStyle w:val="Nadpis2"/>
      </w:pPr>
      <w:bookmarkStart w:id="6" w:name="_Gdp02_-_Číselník"/>
      <w:bookmarkStart w:id="7" w:name="_Toc198147351"/>
      <w:bookmarkEnd w:id="6"/>
      <w:proofErr w:type="gramStart"/>
      <w:r w:rsidRPr="00B6646E">
        <w:t>Gdp02</w:t>
      </w:r>
      <w:bookmarkStart w:id="8" w:name="Gdp02_popis"/>
      <w:bookmarkEnd w:id="8"/>
      <w:r>
        <w:t xml:space="preserve"> - Číselník</w:t>
      </w:r>
      <w:proofErr w:type="gramEnd"/>
      <w:r>
        <w:t xml:space="preserve"> souhlasů</w:t>
      </w:r>
      <w:r w:rsidR="00694AA1">
        <w:t xml:space="preserve"> a oprávněných zájmů</w:t>
      </w:r>
      <w:bookmarkEnd w:id="7"/>
    </w:p>
    <w:p w14:paraId="18BE64D2" w14:textId="77777777" w:rsidR="00FB16FC" w:rsidRDefault="00FB16FC" w:rsidP="00FB16FC">
      <w:pPr>
        <w:pStyle w:val="Zkladntext"/>
      </w:pPr>
      <w:r>
        <w:t xml:space="preserve">Uživatelský číselník obsahuje seznam v organizaci používaných souhlasů, které uděluje </w:t>
      </w:r>
      <w:proofErr w:type="gramStart"/>
      <w:r>
        <w:t>osoba</w:t>
      </w:r>
      <w:proofErr w:type="gramEnd"/>
      <w:r>
        <w:t xml:space="preserve"> resp. osoba/PV.</w:t>
      </w:r>
    </w:p>
    <w:p w14:paraId="5B2E8EAD" w14:textId="77777777" w:rsidR="00FB16FC" w:rsidRDefault="00FB16FC" w:rsidP="00FB16FC">
      <w:pPr>
        <w:pStyle w:val="Zkladntext"/>
      </w:pPr>
      <w:r>
        <w:t xml:space="preserve">Souhlas je </w:t>
      </w:r>
      <w:proofErr w:type="spellStart"/>
      <w:r>
        <w:t>verzovaný</w:t>
      </w:r>
      <w:proofErr w:type="spellEnd"/>
      <w:r w:rsidR="00183364">
        <w:t>, verze je označena platností</w:t>
      </w:r>
      <w:r w:rsidR="00694AA1">
        <w:t>.</w:t>
      </w:r>
      <w:r w:rsidR="000045C8">
        <w:t xml:space="preserve"> U verze s ukončenou platností může uživatel pouze Odejmout souhlas, nikoliv už Prodloužit.</w:t>
      </w:r>
      <w:r>
        <w:t xml:space="preserve"> </w:t>
      </w:r>
    </w:p>
    <w:p w14:paraId="24245A24" w14:textId="77777777" w:rsidR="00FB16FC" w:rsidRDefault="00FB16FC" w:rsidP="00FB16FC">
      <w:pPr>
        <w:pStyle w:val="Zkladntext"/>
      </w:pPr>
      <w:r>
        <w:t>V číselníku souhlasů Gdp02 má každý souhlas</w:t>
      </w:r>
      <w:r w:rsidR="00694AA1">
        <w:t>/oprávněný zájem</w:t>
      </w:r>
      <w:r>
        <w:t>:</w:t>
      </w:r>
    </w:p>
    <w:p w14:paraId="21A2E202" w14:textId="77777777" w:rsidR="00694AA1" w:rsidRDefault="00694AA1" w:rsidP="00FB16FC">
      <w:pPr>
        <w:pStyle w:val="Zkladntext"/>
        <w:tabs>
          <w:tab w:val="left" w:pos="4962"/>
        </w:tabs>
        <w:ind w:left="708"/>
      </w:pPr>
      <w:r>
        <w:t>Typ:</w:t>
      </w:r>
      <w:r>
        <w:tab/>
        <w:t>1 - Souhlas, 2 - Oprávněný zájem</w:t>
      </w:r>
    </w:p>
    <w:p w14:paraId="00C532C8" w14:textId="77777777" w:rsidR="00FB16FC" w:rsidRDefault="00FB16FC" w:rsidP="00FB16FC">
      <w:pPr>
        <w:pStyle w:val="Zkladntext"/>
        <w:tabs>
          <w:tab w:val="left" w:pos="4962"/>
        </w:tabs>
        <w:ind w:left="708"/>
      </w:pPr>
      <w:r>
        <w:t>Název:</w:t>
      </w:r>
      <w:r>
        <w:tab/>
        <w:t>jazykově sledovaný</w:t>
      </w:r>
    </w:p>
    <w:p w14:paraId="2839E425" w14:textId="77777777" w:rsidR="00FB16FC" w:rsidRDefault="00FB16FC" w:rsidP="00FB16FC">
      <w:pPr>
        <w:pStyle w:val="Zkladntext"/>
        <w:tabs>
          <w:tab w:val="left" w:pos="4962"/>
        </w:tabs>
        <w:ind w:left="708"/>
      </w:pPr>
      <w:r>
        <w:t>! Číslo:</w:t>
      </w:r>
      <w:r>
        <w:tab/>
        <w:t>vazební prvek</w:t>
      </w:r>
    </w:p>
    <w:p w14:paraId="4FF22FD7" w14:textId="77777777" w:rsidR="00FB16FC" w:rsidRDefault="00FB16FC" w:rsidP="00FB16FC">
      <w:pPr>
        <w:pStyle w:val="Zkladntext"/>
        <w:tabs>
          <w:tab w:val="left" w:pos="4962"/>
        </w:tabs>
        <w:ind w:left="4962" w:hanging="4254"/>
      </w:pPr>
      <w:r>
        <w:t>Číslo verze:</w:t>
      </w:r>
      <w:r>
        <w:tab/>
        <w:t>v rámci jednoho souhlasu se může vyvíjet jeho text; v tom případě se používá číslo verze; zůstane tak zaevidováno i kterou verzi zaměstnanec odsouhlasil</w:t>
      </w:r>
    </w:p>
    <w:p w14:paraId="19222CA1" w14:textId="77777777" w:rsidR="00FB16FC" w:rsidRDefault="00FB16FC" w:rsidP="00FB16FC">
      <w:pPr>
        <w:pStyle w:val="Zkladntext"/>
        <w:tabs>
          <w:tab w:val="left" w:pos="4962"/>
        </w:tabs>
        <w:ind w:left="708"/>
      </w:pPr>
      <w:r>
        <w:t>! Platnost od:</w:t>
      </w:r>
      <w:r>
        <w:tab/>
        <w:t>platnost souhlasu a verze</w:t>
      </w:r>
    </w:p>
    <w:p w14:paraId="4F16CC4B" w14:textId="77777777" w:rsidR="00FB16FC" w:rsidRDefault="00FB16FC" w:rsidP="00FB16FC">
      <w:pPr>
        <w:pStyle w:val="Zkladntext"/>
        <w:tabs>
          <w:tab w:val="left" w:pos="4962"/>
        </w:tabs>
        <w:ind w:left="708"/>
      </w:pPr>
      <w:r>
        <w:t>! Platnost do:</w:t>
      </w:r>
      <w:r>
        <w:tab/>
        <w:t>platnost souhlasu a verze</w:t>
      </w:r>
    </w:p>
    <w:p w14:paraId="38A82EBD" w14:textId="77777777" w:rsidR="00FB16FC" w:rsidRDefault="00FB16FC" w:rsidP="00FB16FC">
      <w:pPr>
        <w:pStyle w:val="Zkladntext"/>
        <w:tabs>
          <w:tab w:val="left" w:pos="4962"/>
        </w:tabs>
        <w:ind w:left="708"/>
      </w:pPr>
      <w:r>
        <w:t>! Vztahuje se k osobě</w:t>
      </w:r>
      <w:r w:rsidR="00694AA1">
        <w:t xml:space="preserve"> (</w:t>
      </w:r>
      <w:proofErr w:type="gramStart"/>
      <w:r w:rsidR="00694AA1">
        <w:t>Ne - k</w:t>
      </w:r>
      <w:proofErr w:type="gramEnd"/>
      <w:r w:rsidR="00694AA1">
        <w:t xml:space="preserve"> PV)</w:t>
      </w:r>
      <w:r>
        <w:t>:</w:t>
      </w:r>
      <w:r>
        <w:tab/>
        <w:t>souhlas je evidován</w:t>
      </w:r>
    </w:p>
    <w:p w14:paraId="2715EC2B" w14:textId="77777777" w:rsidR="00FB16FC" w:rsidRDefault="00FB16FC" w:rsidP="00FB16FC">
      <w:pPr>
        <w:pStyle w:val="Zkladntext"/>
        <w:tabs>
          <w:tab w:val="left" w:pos="4962"/>
        </w:tabs>
        <w:ind w:left="708"/>
      </w:pPr>
      <w:r>
        <w:t>Pokrývá evidenci fotografie:</w:t>
      </w:r>
      <w:r>
        <w:tab/>
        <w:t>vazba na případné mazání při odnětí</w:t>
      </w:r>
    </w:p>
    <w:p w14:paraId="0F11E97E" w14:textId="77777777" w:rsidR="00FB16FC" w:rsidRDefault="00FB16FC" w:rsidP="00FB16FC">
      <w:pPr>
        <w:pStyle w:val="Zkladntext"/>
        <w:tabs>
          <w:tab w:val="left" w:pos="4962"/>
        </w:tabs>
        <w:ind w:left="708"/>
      </w:pPr>
      <w:r>
        <w:t>Pokrývá evidenci rod. přísl. (Osb02):</w:t>
      </w:r>
      <w:r>
        <w:tab/>
        <w:t>vazba na případné mazání při odnětí</w:t>
      </w:r>
    </w:p>
    <w:p w14:paraId="3D373F45" w14:textId="77777777" w:rsidR="00FB16FC" w:rsidRDefault="00FB16FC" w:rsidP="00FB16FC">
      <w:pPr>
        <w:pStyle w:val="Zkladntext"/>
        <w:tabs>
          <w:tab w:val="left" w:pos="4962"/>
        </w:tabs>
        <w:ind w:left="708"/>
      </w:pPr>
      <w:r>
        <w:t xml:space="preserve">! Uděluje </w:t>
      </w:r>
      <w:r w:rsidR="00694AA1">
        <w:t>souhlas / Vznáší námitku</w:t>
      </w:r>
      <w:r>
        <w:t>:</w:t>
      </w:r>
      <w:r>
        <w:tab/>
        <w:t>umožní udělat souhlas jako povinný</w:t>
      </w:r>
      <w:r w:rsidR="00694AA1">
        <w:t xml:space="preserve">, </w:t>
      </w:r>
      <w:proofErr w:type="spellStart"/>
      <w:r w:rsidR="00694AA1">
        <w:t>resp</w:t>
      </w:r>
      <w:proofErr w:type="spellEnd"/>
    </w:p>
    <w:p w14:paraId="0B831243" w14:textId="77777777" w:rsidR="00FB16FC" w:rsidRDefault="00FB16FC" w:rsidP="00FB16FC">
      <w:pPr>
        <w:pStyle w:val="Zkladntext"/>
        <w:tabs>
          <w:tab w:val="left" w:pos="4962"/>
        </w:tabs>
        <w:ind w:left="708"/>
      </w:pPr>
      <w:r>
        <w:t>Text:</w:t>
      </w:r>
      <w:r>
        <w:tab/>
        <w:t>jazykově sledovaný</w:t>
      </w:r>
    </w:p>
    <w:p w14:paraId="3E603FCC" w14:textId="77777777" w:rsidR="00FB16FC" w:rsidRDefault="00FB16FC" w:rsidP="00FB16FC"/>
    <w:p w14:paraId="0D7C5C70" w14:textId="77777777" w:rsidR="00286098" w:rsidRDefault="00286098" w:rsidP="00286098">
      <w:pPr>
        <w:pStyle w:val="Nadpis2"/>
      </w:pPr>
      <w:bookmarkStart w:id="9" w:name="_Gdp03_-_Souhlasy"/>
      <w:bookmarkStart w:id="10" w:name="_Toc198147352"/>
      <w:bookmarkEnd w:id="9"/>
      <w:proofErr w:type="gramStart"/>
      <w:r>
        <w:t>Gdp03</w:t>
      </w:r>
      <w:bookmarkStart w:id="11" w:name="Gdp03_popis"/>
      <w:bookmarkEnd w:id="11"/>
      <w:r>
        <w:t xml:space="preserve"> - </w:t>
      </w:r>
      <w:r w:rsidRPr="00286098">
        <w:t>Souhlasy</w:t>
      </w:r>
      <w:proofErr w:type="gramEnd"/>
      <w:r w:rsidR="003F5577">
        <w:t>, námitky</w:t>
      </w:r>
      <w:r w:rsidRPr="00286098">
        <w:t xml:space="preserve"> </w:t>
      </w:r>
      <w:r w:rsidR="001168C4">
        <w:t>–</w:t>
      </w:r>
      <w:r w:rsidRPr="00286098">
        <w:t xml:space="preserve"> import</w:t>
      </w:r>
      <w:bookmarkEnd w:id="10"/>
    </w:p>
    <w:p w14:paraId="76F2FAAB" w14:textId="77777777" w:rsidR="00D156AD" w:rsidRDefault="00D156AD" w:rsidP="00D156AD">
      <w:r>
        <w:t>Jednoduchý import souhlasů z XLSX souboru do Gdp01 s možností již provedený import opět smazat.</w:t>
      </w:r>
    </w:p>
    <w:p w14:paraId="628764FC" w14:textId="77777777" w:rsidR="00D156AD" w:rsidRDefault="00D156AD" w:rsidP="00D156AD">
      <w:r>
        <w:t>XLSX dokument je s hlavičkovým řádkem a sloupci:</w:t>
      </w:r>
    </w:p>
    <w:p w14:paraId="7F3A02EA" w14:textId="77777777" w:rsidR="00D156AD" w:rsidRDefault="00D33CC0" w:rsidP="00D156AD">
      <w:pPr>
        <w:ind w:left="432"/>
      </w:pPr>
      <w:proofErr w:type="spellStart"/>
      <w:proofErr w:type="gramStart"/>
      <w:r>
        <w:t>oscpv</w:t>
      </w:r>
      <w:proofErr w:type="spellEnd"/>
      <w:r w:rsidR="00D156AD">
        <w:t xml:space="preserve">,  </w:t>
      </w:r>
      <w:proofErr w:type="spellStart"/>
      <w:r w:rsidR="00D156AD">
        <w:t>c</w:t>
      </w:r>
      <w:proofErr w:type="gramEnd"/>
      <w:r w:rsidR="00D156AD">
        <w:t>_</w:t>
      </w:r>
      <w:proofErr w:type="gramStart"/>
      <w:r w:rsidR="00D156AD">
        <w:t>souhlasu</w:t>
      </w:r>
      <w:proofErr w:type="spellEnd"/>
      <w:r w:rsidR="00D156AD">
        <w:t xml:space="preserve">,  </w:t>
      </w:r>
      <w:proofErr w:type="spellStart"/>
      <w:r w:rsidR="00D156AD">
        <w:t>c</w:t>
      </w:r>
      <w:proofErr w:type="gramEnd"/>
      <w:r w:rsidR="00D156AD">
        <w:t>_verze</w:t>
      </w:r>
      <w:proofErr w:type="spellEnd"/>
      <w:r w:rsidR="00D156AD">
        <w:t xml:space="preserve">, </w:t>
      </w:r>
      <w:proofErr w:type="spellStart"/>
      <w:r w:rsidR="00D156AD">
        <w:t>datum_od</w:t>
      </w:r>
      <w:proofErr w:type="spellEnd"/>
      <w:r w:rsidR="00D156AD">
        <w:t xml:space="preserve">, </w:t>
      </w:r>
      <w:proofErr w:type="spellStart"/>
      <w:r w:rsidR="00D156AD">
        <w:t>datum_do</w:t>
      </w:r>
      <w:proofErr w:type="spellEnd"/>
    </w:p>
    <w:p w14:paraId="6F8ED65F" w14:textId="77777777" w:rsidR="00D156AD" w:rsidRDefault="00D156AD" w:rsidP="00D156AD">
      <w:r>
        <w:t>Cílově jde o Gdp01 položky OSČPV, Číslo souhlasu, Číslo verze, Datum udělení, Platnost do.</w:t>
      </w:r>
    </w:p>
    <w:p w14:paraId="55C2F505" w14:textId="77777777" w:rsidR="00D156AD" w:rsidRDefault="00D156AD" w:rsidP="00D156AD">
      <w:r>
        <w:t xml:space="preserve">Nepovinné je pouze </w:t>
      </w:r>
      <w:proofErr w:type="spellStart"/>
      <w:r>
        <w:t>datum_</w:t>
      </w:r>
      <w:proofErr w:type="gramStart"/>
      <w:r>
        <w:t>do</w:t>
      </w:r>
      <w:proofErr w:type="spellEnd"/>
      <w:r>
        <w:t xml:space="preserve"> - když</w:t>
      </w:r>
      <w:proofErr w:type="gramEnd"/>
      <w:r>
        <w:t xml:space="preserve"> není vyplněno, je naimportováno 3.3.3333</w:t>
      </w:r>
    </w:p>
    <w:p w14:paraId="333E9A0F" w14:textId="77777777" w:rsidR="00D156AD" w:rsidRDefault="00D156AD" w:rsidP="00D156AD">
      <w:r>
        <w:t>Zdali je souhlas evidován na osobu či PV je určováno příznakem Gdp02 / Vztahuje se k osobě.</w:t>
      </w:r>
    </w:p>
    <w:p w14:paraId="03A8F1BE" w14:textId="77777777" w:rsidR="00D156AD" w:rsidRDefault="00D156AD" w:rsidP="00D156AD">
      <w:r>
        <w:t>Z akce je vytvořen textový protokol, ve kterém je uvedeno</w:t>
      </w:r>
      <w:r w:rsidR="00886314">
        <w:t>,</w:t>
      </w:r>
      <w:r>
        <w:t xml:space="preserve"> komu co bylo, resp. nebylo nahráno.</w:t>
      </w:r>
    </w:p>
    <w:p w14:paraId="034EB3A9" w14:textId="77777777" w:rsidR="003F5577" w:rsidRDefault="003F5577" w:rsidP="00D156AD">
      <w:r>
        <w:t>Pokud chce uživatel importovat námitky, je třeba ještě přidat sloupec "</w:t>
      </w:r>
      <w:proofErr w:type="spellStart"/>
      <w:r>
        <w:t>souhlas_typ</w:t>
      </w:r>
      <w:proofErr w:type="spellEnd"/>
      <w:r>
        <w:t>" s hodnotou "2".</w:t>
      </w:r>
    </w:p>
    <w:p w14:paraId="7D4EFF41" w14:textId="77777777" w:rsidR="00EB3A48" w:rsidRDefault="00EB3A48" w:rsidP="00AA5AD5">
      <w:pPr>
        <w:pStyle w:val="Nadpis2"/>
      </w:pPr>
      <w:bookmarkStart w:id="12" w:name="_Toc198147353"/>
      <w:proofErr w:type="gramStart"/>
      <w:r>
        <w:t>Gdp05</w:t>
      </w:r>
      <w:bookmarkStart w:id="13" w:name="Gdp05_popis"/>
      <w:bookmarkEnd w:id="13"/>
      <w:r>
        <w:t xml:space="preserve"> - </w:t>
      </w:r>
      <w:r w:rsidRPr="00EB3A48">
        <w:t>Přístup</w:t>
      </w:r>
      <w:proofErr w:type="gramEnd"/>
      <w:r w:rsidRPr="00EB3A48">
        <w:t xml:space="preserve"> k </w:t>
      </w:r>
      <w:proofErr w:type="gramStart"/>
      <w:r w:rsidRPr="00EB3A48">
        <w:t>údajům - vlastní</w:t>
      </w:r>
      <w:proofErr w:type="gramEnd"/>
      <w:r w:rsidRPr="00EB3A48">
        <w:t xml:space="preserve"> osoba</w:t>
      </w:r>
      <w:bookmarkEnd w:id="12"/>
    </w:p>
    <w:p w14:paraId="5AA36EE7" w14:textId="77777777" w:rsidR="00EB3A48" w:rsidRDefault="00EB3A48" w:rsidP="00EB3A48">
      <w:pPr>
        <w:pStyle w:val="Zkladntext"/>
      </w:pPr>
      <w:bookmarkStart w:id="14" w:name="_Hlk509304721"/>
      <w:r>
        <w:t>je úhrnná sestava standardních dat o (pouze jedné) osobě do formátu XLSX.</w:t>
      </w:r>
    </w:p>
    <w:p w14:paraId="4AE28249" w14:textId="77777777" w:rsidR="00EB3A48" w:rsidRDefault="00EB3A48" w:rsidP="00EB3A48">
      <w:pPr>
        <w:pStyle w:val="Zkladntext"/>
      </w:pPr>
      <w:r>
        <w:lastRenderedPageBreak/>
        <w:t xml:space="preserve">Tam, kde lze data přímo vypsat, je vypisujeme, tam kde by výpis byl dlouhý a nesrozumitelný (např. různé mzdové </w:t>
      </w:r>
      <w:proofErr w:type="spellStart"/>
      <w:r>
        <w:t>nápočty</w:t>
      </w:r>
      <w:proofErr w:type="spellEnd"/>
      <w:r>
        <w:t>, podklady pro detailní nákladové sledování všech mzdových druhů), pouze vypíšeme, jaké údaje a od kdy do kdy byly o zaměstnanci sledovány.</w:t>
      </w:r>
    </w:p>
    <w:p w14:paraId="6EAD19B6" w14:textId="77777777" w:rsidR="00EB3A48" w:rsidRDefault="00EB3A48" w:rsidP="00EB3A48">
      <w:pPr>
        <w:pStyle w:val="Zkladntext"/>
      </w:pPr>
      <w:r>
        <w:t>Požadavek přenositelnosti splňujeme obecně rozšířeným XLSX formátem a konkrétními souřadnicemi (list, buňka) jednotlivých údajů, resp. tabulek údajů.</w:t>
      </w:r>
    </w:p>
    <w:bookmarkEnd w:id="14"/>
    <w:p w14:paraId="01C04A3D" w14:textId="77777777" w:rsidR="00EB3A48" w:rsidRDefault="00EB3A48" w:rsidP="00EB3A48">
      <w:pPr>
        <w:pStyle w:val="Zkladntext"/>
      </w:pPr>
      <w:r>
        <w:t>Sestava je konstruována tak, že vypisuje jen neprázdné listy.</w:t>
      </w:r>
    </w:p>
    <w:p w14:paraId="48ECC806" w14:textId="77777777" w:rsidR="00EB3A48" w:rsidRDefault="00EB3A48" w:rsidP="00EB3A48">
      <w:pPr>
        <w:pStyle w:val="Zkladntext"/>
      </w:pPr>
      <w:r>
        <w:t>Právo na sestavu přidáváme do zaměstnaneckých rolí:</w:t>
      </w:r>
    </w:p>
    <w:p w14:paraId="3EC25B0F" w14:textId="77777777" w:rsidR="00EB3A48" w:rsidRDefault="00EB3A48" w:rsidP="00EB3A48">
      <w:pPr>
        <w:pStyle w:val="Zkladntext"/>
        <w:ind w:left="708"/>
      </w:pPr>
      <w:r>
        <w:t xml:space="preserve">41 - </w:t>
      </w:r>
      <w:r w:rsidRPr="003C3436">
        <w:t xml:space="preserve">Zaměstnanec - </w:t>
      </w:r>
      <w:proofErr w:type="spellStart"/>
      <w:r w:rsidRPr="003C3436">
        <w:t>std</w:t>
      </w:r>
      <w:proofErr w:type="spellEnd"/>
      <w:r w:rsidRPr="003C3436">
        <w:t>.</w:t>
      </w:r>
    </w:p>
    <w:p w14:paraId="412C26DD" w14:textId="77777777" w:rsidR="00EB3A48" w:rsidRDefault="00EB3A48" w:rsidP="00EB3A48">
      <w:pPr>
        <w:pStyle w:val="Zkladntext"/>
        <w:ind w:left="708"/>
      </w:pPr>
      <w:r>
        <w:t xml:space="preserve">51 - </w:t>
      </w:r>
      <w:r w:rsidRPr="003C3436">
        <w:t xml:space="preserve">HR </w:t>
      </w:r>
      <w:proofErr w:type="gramStart"/>
      <w:r w:rsidRPr="003C3436">
        <w:t>portál - rozhraní</w:t>
      </w:r>
      <w:proofErr w:type="gramEnd"/>
      <w:r w:rsidRPr="003C3436">
        <w:t xml:space="preserve"> zaměstnanec</w:t>
      </w:r>
    </w:p>
    <w:p w14:paraId="55DBD303" w14:textId="77777777" w:rsidR="00EB3A48" w:rsidRDefault="00EB3A48" w:rsidP="00EB3A48">
      <w:pPr>
        <w:pStyle w:val="Zkladntext"/>
      </w:pPr>
      <w:r w:rsidRPr="00AA5AD5">
        <w:t>přičemž v portálovém rozhra</w:t>
      </w:r>
      <w:r w:rsidR="00C44101" w:rsidRPr="00AA5AD5">
        <w:t xml:space="preserve">ní ji přidáváme do čtverce PKZ, který je v některých menu nazván </w:t>
      </w:r>
      <w:r w:rsidRPr="00AA5AD5">
        <w:t xml:space="preserve">Základní data zaměstnance </w:t>
      </w:r>
      <w:r w:rsidR="00C44101" w:rsidRPr="00AA5AD5">
        <w:t>jinde</w:t>
      </w:r>
      <w:r w:rsidRPr="00AA5AD5">
        <w:t xml:space="preserve"> Personální karta zaměstnance</w:t>
      </w:r>
      <w:r w:rsidR="00C44101" w:rsidRPr="00AA5AD5">
        <w:t>.</w:t>
      </w:r>
    </w:p>
    <w:p w14:paraId="6D3AF50D" w14:textId="77777777" w:rsidR="00EB3A48" w:rsidRPr="00EB3A48" w:rsidRDefault="00EB3A48" w:rsidP="00EB3A48"/>
    <w:p w14:paraId="09D7E132" w14:textId="77777777" w:rsidR="00F54FD9" w:rsidRDefault="008956C1" w:rsidP="008956C1">
      <w:pPr>
        <w:pStyle w:val="Nadpis2"/>
      </w:pPr>
      <w:bookmarkStart w:id="15" w:name="_Toc198147354"/>
      <w:proofErr w:type="gramStart"/>
      <w:r>
        <w:t>Gdp10</w:t>
      </w:r>
      <w:bookmarkStart w:id="16" w:name="Gdp10_popis"/>
      <w:bookmarkEnd w:id="16"/>
      <w:r>
        <w:t xml:space="preserve"> - </w:t>
      </w:r>
      <w:r w:rsidRPr="008956C1">
        <w:t>GDPR</w:t>
      </w:r>
      <w:proofErr w:type="gramEnd"/>
      <w:r w:rsidRPr="008956C1">
        <w:t xml:space="preserve"> osoba/PV údaje, pozastavení mazání</w:t>
      </w:r>
      <w:bookmarkEnd w:id="15"/>
    </w:p>
    <w:p w14:paraId="39E6FD2D" w14:textId="77777777" w:rsidR="00046AFE" w:rsidRDefault="008956C1" w:rsidP="008956C1">
      <w:r w:rsidRPr="008956C1">
        <w:t>Evidence údajů týkajících se GDPR na osobě</w:t>
      </w:r>
      <w:r w:rsidR="00AC2C20">
        <w:t>,</w:t>
      </w:r>
      <w:r w:rsidRPr="008956C1">
        <w:t xml:space="preserve"> resp. PV</w:t>
      </w:r>
      <w:r w:rsidR="00046AFE">
        <w:t xml:space="preserve"> </w:t>
      </w:r>
    </w:p>
    <w:p w14:paraId="6D8B8229" w14:textId="77777777" w:rsidR="00046AFE" w:rsidRDefault="00426300" w:rsidP="00046AFE">
      <w:r>
        <w:t>Eviduje se na okruzích</w:t>
      </w:r>
      <w:r w:rsidR="00046AFE">
        <w:t xml:space="preserve">, které si organizace sama nadefinuje v Gdp12 a určí u nich </w:t>
      </w:r>
    </w:p>
    <w:p w14:paraId="1C0D3E6E" w14:textId="77777777" w:rsidR="00046AFE" w:rsidRDefault="00046AFE" w:rsidP="00046AFE">
      <w:r w:rsidRPr="002A312B">
        <w:t>Evidovat na osobě, resp. PV:</w:t>
      </w:r>
    </w:p>
    <w:p w14:paraId="4320CC37" w14:textId="77777777" w:rsidR="00046AFE" w:rsidRDefault="00046AFE" w:rsidP="00046AFE">
      <w:pPr>
        <w:ind w:left="578"/>
      </w:pPr>
      <w:r>
        <w:t>1 - Evidovat pro osobu</w:t>
      </w:r>
    </w:p>
    <w:p w14:paraId="5C47340B" w14:textId="77777777" w:rsidR="00046AFE" w:rsidRDefault="00046AFE" w:rsidP="00046AFE">
      <w:pPr>
        <w:ind w:left="578"/>
      </w:pPr>
      <w:r>
        <w:t>2 - Evidovat pro osobu/PV</w:t>
      </w:r>
    </w:p>
    <w:p w14:paraId="32A47093" w14:textId="77777777" w:rsidR="00C44101" w:rsidRPr="00AA5AD5" w:rsidRDefault="00C44101" w:rsidP="00046AFE">
      <w:r w:rsidRPr="00AA5AD5">
        <w:t>Následně je možné takto zaevidované okruhy zadávat v Gdp10 pro osobu / PV. Vyplňuje se identifikace okruhu, datumy od-do a poznámka.</w:t>
      </w:r>
    </w:p>
    <w:p w14:paraId="697F846D" w14:textId="77777777" w:rsidR="00046AFE" w:rsidRDefault="00046AFE" w:rsidP="008956C1"/>
    <w:p w14:paraId="5C083F4F" w14:textId="77777777" w:rsidR="008956C1" w:rsidRDefault="00046AFE" w:rsidP="008956C1">
      <w:r>
        <w:t>Druhá záložka se t</w:t>
      </w:r>
      <w:r w:rsidR="008956C1">
        <w:t>ýk</w:t>
      </w:r>
      <w:r>
        <w:t>á</w:t>
      </w:r>
      <w:r w:rsidR="008956C1">
        <w:t xml:space="preserve"> pozastavení mazání, které se obvykle eviduje kvůli evidenci nějakého soudního sporu týkajícího se zaměstnance a organizace.</w:t>
      </w:r>
    </w:p>
    <w:p w14:paraId="4371A140" w14:textId="77777777" w:rsidR="00046AFE" w:rsidRPr="008956C1" w:rsidRDefault="00046AFE" w:rsidP="008956C1">
      <w:r>
        <w:t>Záložka umožňuje u osoby, resp.</w:t>
      </w:r>
      <w:r w:rsidR="00AA5AD5">
        <w:t xml:space="preserve"> </w:t>
      </w:r>
      <w:r>
        <w:t>PV nastavit status *4 (pokud nyní má *3)</w:t>
      </w:r>
      <w:r w:rsidR="00F67290">
        <w:t xml:space="preserve"> a tím pozastavovat mazací akce Gdp13 </w:t>
      </w:r>
      <w:r w:rsidR="00F67290" w:rsidRPr="00F67290">
        <w:t xml:space="preserve">(pokud tyto nemají </w:t>
      </w:r>
      <w:r w:rsidR="0082575F">
        <w:t xml:space="preserve">nastaveno </w:t>
      </w:r>
      <w:r w:rsidR="00F67290" w:rsidRPr="00F67290">
        <w:t>P</w:t>
      </w:r>
      <w:r w:rsidR="00F67290">
        <w:t>rovést i při pozastavení mazání</w:t>
      </w:r>
      <w:r w:rsidR="00F67290" w:rsidRPr="00F67290">
        <w:t>)</w:t>
      </w:r>
      <w:r>
        <w:t>.</w:t>
      </w:r>
    </w:p>
    <w:p w14:paraId="7943EF23" w14:textId="77777777" w:rsidR="00F54FD9" w:rsidRDefault="00F54FD9" w:rsidP="00D156AD"/>
    <w:p w14:paraId="3E39F838" w14:textId="77777777" w:rsidR="005C43E7" w:rsidRDefault="005C43E7" w:rsidP="00AA5AD5">
      <w:pPr>
        <w:pStyle w:val="Nadpis2"/>
      </w:pPr>
      <w:bookmarkStart w:id="17" w:name="_Toc198147355"/>
      <w:r>
        <w:t>Gdp11</w:t>
      </w:r>
      <w:bookmarkStart w:id="18" w:name="Gdp11_14_popis"/>
      <w:bookmarkEnd w:id="18"/>
      <w:r>
        <w:t xml:space="preserve"> až Gdp14 – akce GDPR</w:t>
      </w:r>
      <w:r w:rsidR="00A963CB">
        <w:t xml:space="preserve"> – postup implementace</w:t>
      </w:r>
      <w:bookmarkEnd w:id="17"/>
    </w:p>
    <w:p w14:paraId="50F44267" w14:textId="77777777" w:rsidR="005C43E7" w:rsidRPr="005528BD" w:rsidRDefault="005C43E7" w:rsidP="005C43E7">
      <w:pPr>
        <w:pStyle w:val="Zkladntext"/>
      </w:pPr>
      <w:r>
        <w:t>M</w:t>
      </w:r>
      <w:r w:rsidRPr="005528BD">
        <w:t xml:space="preserve">azání dat zaměstnanců a uchazečů </w:t>
      </w:r>
      <w:r>
        <w:t>pře</w:t>
      </w:r>
      <w:r w:rsidR="00F52D1B">
        <w:t>d</w:t>
      </w:r>
      <w:r>
        <w:t xml:space="preserve"> realizací GDPR aparátu bylo</w:t>
      </w:r>
      <w:r w:rsidRPr="005528BD">
        <w:t xml:space="preserve"> </w:t>
      </w:r>
      <w:r>
        <w:t>plošné a realizoval</w:t>
      </w:r>
      <w:r w:rsidRPr="005528BD">
        <w:t xml:space="preserve"> jej správce pomocí Adm13.</w:t>
      </w:r>
    </w:p>
    <w:p w14:paraId="45A43CE3" w14:textId="77777777" w:rsidR="005C43E7" w:rsidRPr="005528BD" w:rsidRDefault="005C43E7" w:rsidP="005C43E7">
      <w:pPr>
        <w:pStyle w:val="Zkladntext"/>
      </w:pPr>
      <w:r w:rsidRPr="005528BD">
        <w:t>I ten je pro ty, kteří si na něj zvykli a mažou různé doprovodné person</w:t>
      </w:r>
      <w:r w:rsidR="006B1B10">
        <w:t>á</w:t>
      </w:r>
      <w:r w:rsidRPr="005528BD">
        <w:t>lie u ukončených zaměst</w:t>
      </w:r>
      <w:r>
        <w:t>n</w:t>
      </w:r>
      <w:r w:rsidRPr="005528BD">
        <w:t>anců najednou, nadále použitelný.</w:t>
      </w:r>
      <w:r>
        <w:t xml:space="preserve"> Neřeší však tu další fázi odma</w:t>
      </w:r>
      <w:r w:rsidRPr="005528BD">
        <w:t xml:space="preserve">závání po cca </w:t>
      </w:r>
      <w:proofErr w:type="gramStart"/>
      <w:r w:rsidRPr="005528BD">
        <w:t>10 – 70</w:t>
      </w:r>
      <w:proofErr w:type="gramEnd"/>
      <w:r w:rsidRPr="005528BD">
        <w:t xml:space="preserve"> letech podle legislativy (CZ versus SK), organizace a jejího výkladu a v Čechách také dle toho jde-li o poživatele starobního důchodu či nikoliv.</w:t>
      </w:r>
    </w:p>
    <w:p w14:paraId="48C0B7A4" w14:textId="77777777" w:rsidR="005C43E7" w:rsidRPr="005528BD" w:rsidRDefault="005C43E7" w:rsidP="005C43E7">
      <w:pPr>
        <w:pStyle w:val="Zkladntext"/>
      </w:pPr>
      <w:r>
        <w:t xml:space="preserve">Následující </w:t>
      </w:r>
      <w:r w:rsidRPr="005528BD">
        <w:t>postup je daleko více konfigurovatelný a je také možnost jej "zavěsit" na Adm53 a nechat spouštět automaticky typicky jedenkrát měsíčně.</w:t>
      </w:r>
    </w:p>
    <w:p w14:paraId="2451ECFD" w14:textId="77777777" w:rsidR="005C43E7" w:rsidRPr="005528BD" w:rsidRDefault="005C43E7" w:rsidP="005C43E7">
      <w:pPr>
        <w:pStyle w:val="Zkladntext"/>
      </w:pPr>
    </w:p>
    <w:p w14:paraId="75FD7AA7" w14:textId="77777777" w:rsidR="005C43E7" w:rsidRPr="005528BD" w:rsidRDefault="005C43E7" w:rsidP="005C43E7">
      <w:pPr>
        <w:pStyle w:val="Zkladntext"/>
      </w:pPr>
      <w:r w:rsidRPr="005528BD">
        <w:t xml:space="preserve">Věcně se skládá z </w:t>
      </w:r>
      <w:proofErr w:type="spellStart"/>
      <w:r w:rsidRPr="005528BD">
        <w:t>elanorského</w:t>
      </w:r>
      <w:proofErr w:type="spellEnd"/>
      <w:r w:rsidRPr="005528BD">
        <w:t xml:space="preserve"> číselníku akcí (Gdp11) a </w:t>
      </w:r>
      <w:proofErr w:type="spellStart"/>
      <w:r w:rsidRPr="005528BD">
        <w:t>elanorsko</w:t>
      </w:r>
      <w:proofErr w:type="spellEnd"/>
      <w:r w:rsidRPr="005528BD">
        <w:t xml:space="preserve">-uživatelského číselníku okruhů dat (Gdp12). </w:t>
      </w:r>
    </w:p>
    <w:p w14:paraId="18574338" w14:textId="77777777" w:rsidR="005C43E7" w:rsidRPr="005528BD" w:rsidRDefault="005C43E7" w:rsidP="005C43E7">
      <w:pPr>
        <w:pStyle w:val="Zkladntext"/>
      </w:pPr>
      <w:r w:rsidRPr="005528BD">
        <w:t>Vlastní mazání/anonymizace je pak dáno nastavením konfiguračního formuláře definujícím propojení okruhu dat a akce opatřené mnoha podmínkovými a časovými prvky (Gdp13).</w:t>
      </w:r>
    </w:p>
    <w:p w14:paraId="66BA7A35" w14:textId="77777777" w:rsidR="005C43E7" w:rsidRPr="005528BD" w:rsidRDefault="005C43E7" w:rsidP="005C43E7">
      <w:pPr>
        <w:pStyle w:val="Zkladntext"/>
      </w:pPr>
      <w:r w:rsidRPr="005528BD">
        <w:t>A vlastní výkonné mazací sestavy Gdp14. Právě ta je určena k periodickému spouštění pomocí Adm53.</w:t>
      </w:r>
    </w:p>
    <w:p w14:paraId="1AEF2C4E" w14:textId="77777777" w:rsidR="005C43E7" w:rsidRPr="005528BD" w:rsidRDefault="005C43E7" w:rsidP="005C43E7">
      <w:pPr>
        <w:pStyle w:val="Zkladntext"/>
      </w:pPr>
    </w:p>
    <w:p w14:paraId="64837923" w14:textId="77777777" w:rsidR="005C43E7" w:rsidRPr="005528BD" w:rsidRDefault="005C43E7" w:rsidP="005C43E7">
      <w:pPr>
        <w:pStyle w:val="Zkladntext"/>
      </w:pPr>
      <w:r w:rsidRPr="005528BD">
        <w:t>Další komponentou systému je rozšíření možností, kdo má</w:t>
      </w:r>
      <w:r>
        <w:t>,</w:t>
      </w:r>
      <w:r w:rsidRPr="005528BD">
        <w:t xml:space="preserve"> </w:t>
      </w:r>
      <w:r>
        <w:t xml:space="preserve">ke kterým zaměstnaneckým datům </w:t>
      </w:r>
      <w:r w:rsidRPr="005528BD">
        <w:t>přístup</w:t>
      </w:r>
      <w:r>
        <w:t xml:space="preserve">. </w:t>
      </w:r>
      <w:r w:rsidRPr="005528BD">
        <w:t xml:space="preserve">Tomu vycházíme vstříc rozšířením základního číselníku </w:t>
      </w:r>
      <w:proofErr w:type="spellStart"/>
      <w:r w:rsidRPr="005528BD">
        <w:t>status_v</w:t>
      </w:r>
      <w:proofErr w:type="spellEnd"/>
      <w:r w:rsidRPr="005528BD">
        <w:t>, u zaměstnance evidovaného jako Opv01 / Popis / "Status vztahu osoba – organizace":</w:t>
      </w:r>
    </w:p>
    <w:p w14:paraId="22CB1486" w14:textId="77777777" w:rsidR="005C43E7" w:rsidRPr="005528BD" w:rsidRDefault="005C43E7" w:rsidP="005C43E7">
      <w:pPr>
        <w:pStyle w:val="Zkladntext"/>
        <w:ind w:left="708"/>
      </w:pPr>
      <w:r w:rsidRPr="005528BD">
        <w:t>0 - Neurčeno</w:t>
      </w:r>
    </w:p>
    <w:p w14:paraId="63DF263B" w14:textId="77777777" w:rsidR="005C43E7" w:rsidRPr="005528BD" w:rsidRDefault="005C43E7" w:rsidP="005C43E7">
      <w:pPr>
        <w:pStyle w:val="Zkladntext"/>
        <w:ind w:left="708"/>
        <w:rPr>
          <w:b/>
        </w:rPr>
      </w:pPr>
      <w:r w:rsidRPr="005528BD">
        <w:rPr>
          <w:b/>
        </w:rPr>
        <w:t>1 - PV počítané</w:t>
      </w:r>
    </w:p>
    <w:p w14:paraId="02CA7F34" w14:textId="77777777" w:rsidR="005C43E7" w:rsidRPr="005528BD" w:rsidRDefault="005C43E7" w:rsidP="005C43E7">
      <w:pPr>
        <w:pStyle w:val="Zkladntext"/>
        <w:ind w:left="708"/>
        <w:rPr>
          <w:b/>
        </w:rPr>
      </w:pPr>
      <w:r w:rsidRPr="005528BD">
        <w:rPr>
          <w:b/>
        </w:rPr>
        <w:t>2 - PV počítané, je-li vstup</w:t>
      </w:r>
    </w:p>
    <w:p w14:paraId="2D7E923B" w14:textId="77777777" w:rsidR="005C43E7" w:rsidRPr="005528BD" w:rsidRDefault="005C43E7" w:rsidP="005C43E7">
      <w:pPr>
        <w:pStyle w:val="Zkladntext"/>
        <w:ind w:left="708"/>
        <w:rPr>
          <w:b/>
        </w:rPr>
      </w:pPr>
      <w:r w:rsidRPr="005528BD">
        <w:rPr>
          <w:b/>
        </w:rPr>
        <w:t>3 - PV nepočítané</w:t>
      </w:r>
    </w:p>
    <w:p w14:paraId="6BBCBEF2" w14:textId="77777777" w:rsidR="005C43E7" w:rsidRPr="005528BD" w:rsidRDefault="005C43E7" w:rsidP="005C43E7">
      <w:pPr>
        <w:pStyle w:val="Zkladntext"/>
        <w:ind w:left="708"/>
        <w:rPr>
          <w:b/>
          <w:i/>
        </w:rPr>
      </w:pPr>
      <w:r w:rsidRPr="005528BD">
        <w:rPr>
          <w:b/>
          <w:i/>
        </w:rPr>
        <w:t xml:space="preserve">4 - PV </w:t>
      </w:r>
      <w:proofErr w:type="gramStart"/>
      <w:r w:rsidRPr="005528BD">
        <w:rPr>
          <w:b/>
          <w:i/>
        </w:rPr>
        <w:t>nepočítané - pozastavené</w:t>
      </w:r>
      <w:proofErr w:type="gramEnd"/>
      <w:r w:rsidRPr="005528BD">
        <w:rPr>
          <w:b/>
          <w:i/>
        </w:rPr>
        <w:t xml:space="preserve"> mazání</w:t>
      </w:r>
    </w:p>
    <w:p w14:paraId="42F62EC5" w14:textId="77777777" w:rsidR="005C43E7" w:rsidRPr="005528BD" w:rsidRDefault="005C43E7" w:rsidP="005C43E7">
      <w:pPr>
        <w:pStyle w:val="Zkladntext"/>
        <w:ind w:left="708"/>
        <w:rPr>
          <w:b/>
          <w:i/>
        </w:rPr>
      </w:pPr>
      <w:r w:rsidRPr="005528BD">
        <w:rPr>
          <w:b/>
          <w:i/>
        </w:rPr>
        <w:t>6 - Bývalý zaměstnanec (po uplynutí doby uchovávání dat)</w:t>
      </w:r>
    </w:p>
    <w:p w14:paraId="796D01EC" w14:textId="77777777" w:rsidR="005C43E7" w:rsidRPr="005528BD" w:rsidRDefault="005C43E7" w:rsidP="005C43E7">
      <w:pPr>
        <w:pStyle w:val="Zkladntext"/>
        <w:ind w:left="708"/>
      </w:pPr>
      <w:r w:rsidRPr="005528BD">
        <w:t>10 - Personální evidence blíže neurčeno</w:t>
      </w:r>
    </w:p>
    <w:p w14:paraId="65EFAA13" w14:textId="77777777" w:rsidR="005C43E7" w:rsidRPr="005528BD" w:rsidRDefault="005C43E7" w:rsidP="005C43E7">
      <w:pPr>
        <w:pStyle w:val="Zkladntext"/>
        <w:ind w:left="708"/>
      </w:pPr>
      <w:r w:rsidRPr="005528BD">
        <w:t xml:space="preserve">12 - </w:t>
      </w:r>
      <w:proofErr w:type="gramStart"/>
      <w:r w:rsidRPr="005528BD">
        <w:t>Lékař - personální</w:t>
      </w:r>
      <w:proofErr w:type="gramEnd"/>
      <w:r w:rsidRPr="005528BD">
        <w:t xml:space="preserve"> evidence</w:t>
      </w:r>
    </w:p>
    <w:p w14:paraId="365C981C" w14:textId="77777777" w:rsidR="005C43E7" w:rsidRPr="005528BD" w:rsidRDefault="005C43E7" w:rsidP="005C43E7">
      <w:pPr>
        <w:pStyle w:val="Zkladntext"/>
        <w:ind w:left="708"/>
      </w:pPr>
      <w:r w:rsidRPr="005528BD">
        <w:t xml:space="preserve">13 - </w:t>
      </w:r>
      <w:proofErr w:type="gramStart"/>
      <w:r w:rsidRPr="005528BD">
        <w:t>Psycholog - personální</w:t>
      </w:r>
      <w:proofErr w:type="gramEnd"/>
      <w:r w:rsidRPr="005528BD">
        <w:t xml:space="preserve"> evidence</w:t>
      </w:r>
    </w:p>
    <w:p w14:paraId="194431A8" w14:textId="77777777" w:rsidR="005C43E7" w:rsidRPr="005528BD" w:rsidRDefault="005C43E7" w:rsidP="005C43E7">
      <w:pPr>
        <w:pStyle w:val="Zkladntext"/>
        <w:ind w:left="708"/>
      </w:pPr>
      <w:r w:rsidRPr="005528BD">
        <w:t xml:space="preserve">14 - </w:t>
      </w:r>
      <w:proofErr w:type="gramStart"/>
      <w:r w:rsidRPr="005528BD">
        <w:t>Lektor - personální</w:t>
      </w:r>
      <w:proofErr w:type="gramEnd"/>
      <w:r w:rsidRPr="005528BD">
        <w:t xml:space="preserve"> evidence</w:t>
      </w:r>
    </w:p>
    <w:p w14:paraId="6831B872" w14:textId="77777777" w:rsidR="005C43E7" w:rsidRPr="005528BD" w:rsidRDefault="005C43E7" w:rsidP="005C43E7">
      <w:pPr>
        <w:pStyle w:val="Zkladntext"/>
        <w:ind w:left="708"/>
      </w:pPr>
      <w:r w:rsidRPr="005528BD">
        <w:t xml:space="preserve">21 - </w:t>
      </w:r>
      <w:proofErr w:type="gramStart"/>
      <w:r w:rsidRPr="005528BD">
        <w:t>Uživatel - systémová</w:t>
      </w:r>
      <w:proofErr w:type="gramEnd"/>
      <w:r w:rsidRPr="005528BD">
        <w:t xml:space="preserve"> evidence</w:t>
      </w:r>
    </w:p>
    <w:p w14:paraId="567DD304" w14:textId="77777777" w:rsidR="005C43E7" w:rsidRPr="005528BD" w:rsidRDefault="005C43E7" w:rsidP="005C43E7">
      <w:pPr>
        <w:pStyle w:val="Zkladntext"/>
        <w:ind w:left="708"/>
        <w:rPr>
          <w:b/>
          <w:i/>
        </w:rPr>
      </w:pPr>
      <w:r w:rsidRPr="005528BD">
        <w:rPr>
          <w:b/>
          <w:i/>
        </w:rPr>
        <w:lastRenderedPageBreak/>
        <w:t xml:space="preserve">103 - Personální evidence blíže </w:t>
      </w:r>
      <w:proofErr w:type="gramStart"/>
      <w:r w:rsidRPr="005528BD">
        <w:rPr>
          <w:b/>
          <w:i/>
        </w:rPr>
        <w:t>neurčeno - bývalý</w:t>
      </w:r>
      <w:proofErr w:type="gramEnd"/>
    </w:p>
    <w:p w14:paraId="341525FB" w14:textId="77777777" w:rsidR="005C43E7" w:rsidRPr="005528BD" w:rsidRDefault="005C43E7" w:rsidP="005C43E7">
      <w:pPr>
        <w:pStyle w:val="Zkladntext"/>
        <w:ind w:left="708"/>
        <w:rPr>
          <w:b/>
          <w:i/>
        </w:rPr>
      </w:pPr>
      <w:r w:rsidRPr="005528BD">
        <w:rPr>
          <w:b/>
          <w:i/>
        </w:rPr>
        <w:t xml:space="preserve">104 - Personální evidence blíže </w:t>
      </w:r>
      <w:proofErr w:type="gramStart"/>
      <w:r w:rsidRPr="005528BD">
        <w:rPr>
          <w:b/>
          <w:i/>
        </w:rPr>
        <w:t>neurčeno - bývalý</w:t>
      </w:r>
      <w:proofErr w:type="gramEnd"/>
      <w:r w:rsidRPr="005528BD">
        <w:rPr>
          <w:b/>
          <w:i/>
        </w:rPr>
        <w:t>, pozastavené mazání</w:t>
      </w:r>
    </w:p>
    <w:p w14:paraId="2A5EECBF" w14:textId="77777777" w:rsidR="005C43E7" w:rsidRPr="005528BD" w:rsidRDefault="005C43E7" w:rsidP="005C43E7">
      <w:pPr>
        <w:pStyle w:val="Zkladntext"/>
        <w:ind w:left="708"/>
        <w:rPr>
          <w:b/>
          <w:i/>
        </w:rPr>
      </w:pPr>
      <w:r w:rsidRPr="005528BD">
        <w:rPr>
          <w:b/>
          <w:i/>
        </w:rPr>
        <w:t xml:space="preserve">123 - </w:t>
      </w:r>
      <w:proofErr w:type="gramStart"/>
      <w:r w:rsidRPr="005528BD">
        <w:rPr>
          <w:b/>
          <w:i/>
        </w:rPr>
        <w:t>Lékař - personální</w:t>
      </w:r>
      <w:proofErr w:type="gramEnd"/>
      <w:r w:rsidRPr="005528BD">
        <w:rPr>
          <w:b/>
          <w:i/>
        </w:rPr>
        <w:t xml:space="preserve"> </w:t>
      </w:r>
      <w:proofErr w:type="gramStart"/>
      <w:r w:rsidRPr="005528BD">
        <w:rPr>
          <w:b/>
          <w:i/>
        </w:rPr>
        <w:t>evidence - bývalý</w:t>
      </w:r>
      <w:proofErr w:type="gramEnd"/>
    </w:p>
    <w:p w14:paraId="16AD17B5" w14:textId="77777777" w:rsidR="005C43E7" w:rsidRPr="005528BD" w:rsidRDefault="005C43E7" w:rsidP="005C43E7">
      <w:pPr>
        <w:pStyle w:val="Zkladntext"/>
        <w:ind w:left="708"/>
        <w:rPr>
          <w:b/>
          <w:i/>
        </w:rPr>
      </w:pPr>
      <w:r w:rsidRPr="005528BD">
        <w:rPr>
          <w:b/>
          <w:i/>
        </w:rPr>
        <w:t xml:space="preserve">124 - </w:t>
      </w:r>
      <w:proofErr w:type="gramStart"/>
      <w:r w:rsidRPr="005528BD">
        <w:rPr>
          <w:b/>
          <w:i/>
        </w:rPr>
        <w:t>Lékař - personální</w:t>
      </w:r>
      <w:proofErr w:type="gramEnd"/>
      <w:r w:rsidRPr="005528BD">
        <w:rPr>
          <w:b/>
          <w:i/>
        </w:rPr>
        <w:t xml:space="preserve"> </w:t>
      </w:r>
      <w:proofErr w:type="gramStart"/>
      <w:r w:rsidRPr="005528BD">
        <w:rPr>
          <w:b/>
          <w:i/>
        </w:rPr>
        <w:t>evidence - bývalý</w:t>
      </w:r>
      <w:proofErr w:type="gramEnd"/>
      <w:r w:rsidRPr="005528BD">
        <w:rPr>
          <w:b/>
          <w:i/>
        </w:rPr>
        <w:t>, pozastavené mazání</w:t>
      </w:r>
    </w:p>
    <w:p w14:paraId="097336B3" w14:textId="77777777" w:rsidR="005C43E7" w:rsidRPr="005528BD" w:rsidRDefault="005C43E7" w:rsidP="005C43E7">
      <w:pPr>
        <w:pStyle w:val="Zkladntext"/>
        <w:ind w:left="708"/>
        <w:rPr>
          <w:b/>
          <w:i/>
        </w:rPr>
      </w:pPr>
      <w:r w:rsidRPr="005528BD">
        <w:rPr>
          <w:b/>
          <w:i/>
        </w:rPr>
        <w:t xml:space="preserve">133 - </w:t>
      </w:r>
      <w:proofErr w:type="gramStart"/>
      <w:r w:rsidRPr="005528BD">
        <w:rPr>
          <w:b/>
          <w:i/>
        </w:rPr>
        <w:t>Psycholog - personální</w:t>
      </w:r>
      <w:proofErr w:type="gramEnd"/>
      <w:r w:rsidRPr="005528BD">
        <w:rPr>
          <w:b/>
          <w:i/>
        </w:rPr>
        <w:t xml:space="preserve"> </w:t>
      </w:r>
      <w:proofErr w:type="gramStart"/>
      <w:r w:rsidRPr="005528BD">
        <w:rPr>
          <w:b/>
          <w:i/>
        </w:rPr>
        <w:t>evidence - bývalý</w:t>
      </w:r>
      <w:proofErr w:type="gramEnd"/>
    </w:p>
    <w:p w14:paraId="2406307E" w14:textId="77777777" w:rsidR="005C43E7" w:rsidRPr="005528BD" w:rsidRDefault="005C43E7" w:rsidP="005C43E7">
      <w:pPr>
        <w:pStyle w:val="Zkladntext"/>
        <w:ind w:left="708"/>
        <w:rPr>
          <w:b/>
          <w:i/>
        </w:rPr>
      </w:pPr>
      <w:r w:rsidRPr="005528BD">
        <w:rPr>
          <w:b/>
          <w:i/>
        </w:rPr>
        <w:t xml:space="preserve">134 - </w:t>
      </w:r>
      <w:proofErr w:type="gramStart"/>
      <w:r w:rsidRPr="005528BD">
        <w:rPr>
          <w:b/>
          <w:i/>
        </w:rPr>
        <w:t>Psycholog - personální</w:t>
      </w:r>
      <w:proofErr w:type="gramEnd"/>
      <w:r w:rsidRPr="005528BD">
        <w:rPr>
          <w:b/>
          <w:i/>
        </w:rPr>
        <w:t xml:space="preserve"> </w:t>
      </w:r>
      <w:proofErr w:type="gramStart"/>
      <w:r w:rsidRPr="005528BD">
        <w:rPr>
          <w:b/>
          <w:i/>
        </w:rPr>
        <w:t>evidence - bývalý</w:t>
      </w:r>
      <w:proofErr w:type="gramEnd"/>
      <w:r w:rsidRPr="005528BD">
        <w:rPr>
          <w:b/>
          <w:i/>
        </w:rPr>
        <w:t>, pozastavené mazání</w:t>
      </w:r>
    </w:p>
    <w:p w14:paraId="1C7F25D8" w14:textId="77777777" w:rsidR="005C43E7" w:rsidRPr="005528BD" w:rsidRDefault="005C43E7" w:rsidP="005C43E7">
      <w:pPr>
        <w:pStyle w:val="Zkladntext"/>
        <w:ind w:left="708"/>
        <w:rPr>
          <w:b/>
          <w:i/>
        </w:rPr>
      </w:pPr>
      <w:r w:rsidRPr="005528BD">
        <w:rPr>
          <w:b/>
          <w:i/>
        </w:rPr>
        <w:t xml:space="preserve">143 - </w:t>
      </w:r>
      <w:proofErr w:type="gramStart"/>
      <w:r w:rsidRPr="005528BD">
        <w:rPr>
          <w:b/>
          <w:i/>
        </w:rPr>
        <w:t>Lektor - personální</w:t>
      </w:r>
      <w:proofErr w:type="gramEnd"/>
      <w:r w:rsidRPr="005528BD">
        <w:rPr>
          <w:b/>
          <w:i/>
        </w:rPr>
        <w:t xml:space="preserve"> </w:t>
      </w:r>
      <w:proofErr w:type="gramStart"/>
      <w:r w:rsidRPr="005528BD">
        <w:rPr>
          <w:b/>
          <w:i/>
        </w:rPr>
        <w:t>evidence - bývalý</w:t>
      </w:r>
      <w:proofErr w:type="gramEnd"/>
    </w:p>
    <w:p w14:paraId="54DBA1AA" w14:textId="77777777" w:rsidR="005C43E7" w:rsidRPr="005528BD" w:rsidRDefault="005C43E7" w:rsidP="005C43E7">
      <w:pPr>
        <w:pStyle w:val="Zkladntext"/>
        <w:ind w:left="708"/>
        <w:rPr>
          <w:b/>
          <w:i/>
        </w:rPr>
      </w:pPr>
      <w:r w:rsidRPr="005528BD">
        <w:rPr>
          <w:b/>
          <w:i/>
        </w:rPr>
        <w:t xml:space="preserve">144 - </w:t>
      </w:r>
      <w:proofErr w:type="gramStart"/>
      <w:r w:rsidRPr="005528BD">
        <w:rPr>
          <w:b/>
          <w:i/>
        </w:rPr>
        <w:t>Lektor - personální</w:t>
      </w:r>
      <w:proofErr w:type="gramEnd"/>
      <w:r w:rsidRPr="005528BD">
        <w:rPr>
          <w:b/>
          <w:i/>
        </w:rPr>
        <w:t xml:space="preserve"> </w:t>
      </w:r>
      <w:proofErr w:type="gramStart"/>
      <w:r w:rsidRPr="005528BD">
        <w:rPr>
          <w:b/>
          <w:i/>
        </w:rPr>
        <w:t>evidence - bývalý</w:t>
      </w:r>
      <w:proofErr w:type="gramEnd"/>
      <w:r w:rsidRPr="005528BD">
        <w:rPr>
          <w:b/>
          <w:i/>
        </w:rPr>
        <w:t>, pozastavené mazání</w:t>
      </w:r>
    </w:p>
    <w:p w14:paraId="08D5DA91" w14:textId="77777777" w:rsidR="005C43E7" w:rsidRPr="005528BD" w:rsidRDefault="005C43E7" w:rsidP="005C43E7">
      <w:pPr>
        <w:pStyle w:val="Zkladntext"/>
        <w:ind w:left="708"/>
        <w:rPr>
          <w:b/>
          <w:i/>
        </w:rPr>
      </w:pPr>
      <w:r w:rsidRPr="005528BD">
        <w:rPr>
          <w:b/>
          <w:i/>
        </w:rPr>
        <w:t xml:space="preserve">213 - </w:t>
      </w:r>
      <w:proofErr w:type="gramStart"/>
      <w:r w:rsidRPr="005528BD">
        <w:rPr>
          <w:b/>
          <w:i/>
        </w:rPr>
        <w:t>Uživatel - systémová</w:t>
      </w:r>
      <w:proofErr w:type="gramEnd"/>
      <w:r w:rsidRPr="005528BD">
        <w:rPr>
          <w:b/>
          <w:i/>
        </w:rPr>
        <w:t xml:space="preserve"> evidence – bývalý</w:t>
      </w:r>
    </w:p>
    <w:p w14:paraId="0F2E9E0F" w14:textId="77777777" w:rsidR="005C43E7" w:rsidRPr="005528BD" w:rsidRDefault="005C43E7" w:rsidP="005C43E7">
      <w:pPr>
        <w:pStyle w:val="Zkladntext"/>
        <w:ind w:left="708"/>
        <w:rPr>
          <w:b/>
          <w:i/>
        </w:rPr>
      </w:pPr>
      <w:r w:rsidRPr="005528BD">
        <w:rPr>
          <w:b/>
          <w:i/>
        </w:rPr>
        <w:t xml:space="preserve">214 - </w:t>
      </w:r>
      <w:proofErr w:type="gramStart"/>
      <w:r w:rsidRPr="005528BD">
        <w:rPr>
          <w:b/>
          <w:i/>
        </w:rPr>
        <w:t>Uživatel - systémová</w:t>
      </w:r>
      <w:proofErr w:type="gramEnd"/>
      <w:r w:rsidRPr="005528BD">
        <w:rPr>
          <w:b/>
          <w:i/>
        </w:rPr>
        <w:t xml:space="preserve"> </w:t>
      </w:r>
      <w:proofErr w:type="gramStart"/>
      <w:r w:rsidRPr="005528BD">
        <w:rPr>
          <w:b/>
          <w:i/>
        </w:rPr>
        <w:t>evidence - bývalý</w:t>
      </w:r>
      <w:proofErr w:type="gramEnd"/>
      <w:r w:rsidRPr="005528BD">
        <w:rPr>
          <w:b/>
          <w:i/>
        </w:rPr>
        <w:t>, pozastavené mazání</w:t>
      </w:r>
    </w:p>
    <w:p w14:paraId="0A724D77" w14:textId="77777777" w:rsidR="005C43E7" w:rsidRPr="005528BD" w:rsidRDefault="005C43E7" w:rsidP="005C43E7">
      <w:pPr>
        <w:pStyle w:val="Zkladntext"/>
      </w:pPr>
    </w:p>
    <w:p w14:paraId="5E12818E" w14:textId="77777777" w:rsidR="005C43E7" w:rsidRPr="005528BD" w:rsidRDefault="005C43E7" w:rsidP="005C43E7">
      <w:pPr>
        <w:pStyle w:val="Zkladntext"/>
      </w:pPr>
      <w:r w:rsidRPr="005528BD">
        <w:t xml:space="preserve">Zvlášť důležité je rozdělení hodnot </w:t>
      </w:r>
      <w:r w:rsidRPr="00AA5AD5">
        <w:rPr>
          <w:b/>
        </w:rPr>
        <w:t>3</w:t>
      </w:r>
      <w:r w:rsidRPr="005528BD">
        <w:t xml:space="preserve"> a </w:t>
      </w:r>
      <w:r w:rsidRPr="00AA5AD5">
        <w:rPr>
          <w:b/>
        </w:rPr>
        <w:t>6</w:t>
      </w:r>
      <w:r w:rsidRPr="005528BD">
        <w:t>.</w:t>
      </w:r>
    </w:p>
    <w:p w14:paraId="07010EB0" w14:textId="77777777" w:rsidR="005C43E7" w:rsidRPr="005528BD" w:rsidRDefault="005C43E7" w:rsidP="005C43E7">
      <w:pPr>
        <w:pStyle w:val="Zkladntext"/>
      </w:pPr>
      <w:r w:rsidRPr="005528BD">
        <w:t xml:space="preserve">Kdy hodnota </w:t>
      </w:r>
      <w:r w:rsidRPr="005528BD">
        <w:rPr>
          <w:b/>
        </w:rPr>
        <w:t>3</w:t>
      </w:r>
      <w:r w:rsidRPr="005528BD">
        <w:t xml:space="preserve"> se u PV nastavuje, když jsou se zaměstnancem vyřízeny všechny mzdové a personální nároky, plynoucí z PV. Hodnota 6 pak slouží k tomu, aby po určitém čase od skončení osoby, PV v organizaci mohla být nastavena tato hodnota, přičemž běžní uživatelé (referenti manažeři) pak PV s touto hodnotou přístupné mít nebudou.</w:t>
      </w:r>
    </w:p>
    <w:p w14:paraId="4E9D3135" w14:textId="77777777" w:rsidR="005C43E7" w:rsidRPr="005528BD" w:rsidRDefault="005C43E7" w:rsidP="005C43E7">
      <w:pPr>
        <w:pStyle w:val="Zkladntext"/>
      </w:pPr>
      <w:r w:rsidRPr="005528BD">
        <w:t>Toho správce dosáhne definicí na profilu Adm02/Profil/</w:t>
      </w:r>
      <w:proofErr w:type="gramStart"/>
      <w:r w:rsidRPr="005528BD">
        <w:t>PV - výčet</w:t>
      </w:r>
      <w:proofErr w:type="gramEnd"/>
      <w:r w:rsidRPr="005528BD">
        <w:t xml:space="preserve"> povolených statusů PV:</w:t>
      </w:r>
    </w:p>
    <w:p w14:paraId="7F758BBA" w14:textId="77777777" w:rsidR="005C43E7" w:rsidRPr="005528BD" w:rsidRDefault="005C43E7" w:rsidP="005C43E7">
      <w:pPr>
        <w:pStyle w:val="Zkladntext"/>
      </w:pPr>
      <w:r w:rsidRPr="005528BD">
        <w:t>Kdy běžnými uživatelům nastaví 1-2 resp. 1-4.</w:t>
      </w:r>
    </w:p>
    <w:p w14:paraId="5B7E57BA" w14:textId="77777777" w:rsidR="005C43E7" w:rsidRPr="005528BD" w:rsidRDefault="005C43E7" w:rsidP="005C43E7">
      <w:pPr>
        <w:pStyle w:val="Zkladntext"/>
      </w:pPr>
      <w:r w:rsidRPr="005528BD">
        <w:t>Status 4 je určen pro zaměst</w:t>
      </w:r>
      <w:r>
        <w:t>n</w:t>
      </w:r>
      <w:r w:rsidRPr="005528BD">
        <w:t>ance, se kterými je vedeno nějaké řízení, ať už soudní nebo jiné a u kterého je pomocí statusu 4 dočasně odmazávání dat blokováno a také bývá zpřístupněn běžnému referentovi.</w:t>
      </w:r>
    </w:p>
    <w:p w14:paraId="18F86FD6" w14:textId="77777777" w:rsidR="005C43E7" w:rsidRPr="005528BD" w:rsidRDefault="005C43E7" w:rsidP="005C43E7">
      <w:pPr>
        <w:pStyle w:val="Zkladntext"/>
      </w:pPr>
    </w:p>
    <w:p w14:paraId="0DE7227D" w14:textId="77777777" w:rsidR="005C43E7" w:rsidRPr="005528BD" w:rsidRDefault="005C43E7" w:rsidP="005C43E7">
      <w:pPr>
        <w:pStyle w:val="Zkladntext"/>
      </w:pPr>
      <w:r w:rsidRPr="005528BD">
        <w:t>V EGJE jsou o zaměst</w:t>
      </w:r>
      <w:r>
        <w:t>n</w:t>
      </w:r>
      <w:r w:rsidRPr="005528BD">
        <w:t>anci uchovávána různá data. Různé kategorie personálních dat, čistě mzdová data, data týkající se různých pojištění, docházky, cestovních příkazů.</w:t>
      </w:r>
    </w:p>
    <w:p w14:paraId="7722BC4B" w14:textId="77777777" w:rsidR="005C43E7" w:rsidRPr="005528BD" w:rsidRDefault="005C43E7" w:rsidP="005C43E7">
      <w:pPr>
        <w:pStyle w:val="Zkladntext"/>
      </w:pPr>
      <w:r w:rsidRPr="005528BD">
        <w:t>Legislativ</w:t>
      </w:r>
      <w:r w:rsidR="00973F23">
        <w:t>a</w:t>
      </w:r>
      <w:r w:rsidRPr="005528BD">
        <w:t xml:space="preserve"> nejvíce řeší dané doby archivace z titulu daní, nemocenské oblasti, důchodového a sociálního zabezpečení.</w:t>
      </w:r>
    </w:p>
    <w:p w14:paraId="0A9E93DE" w14:textId="77777777" w:rsidR="005C43E7" w:rsidRPr="005528BD" w:rsidRDefault="005C43E7" w:rsidP="005C43E7">
      <w:pPr>
        <w:pStyle w:val="Zkladntext"/>
      </w:pPr>
    </w:p>
    <w:p w14:paraId="009B60A0" w14:textId="77777777" w:rsidR="005C43E7" w:rsidRPr="005528BD" w:rsidRDefault="005C43E7" w:rsidP="005C43E7">
      <w:pPr>
        <w:pStyle w:val="Zkladntext"/>
      </w:pPr>
      <w:r w:rsidRPr="005528BD">
        <w:t xml:space="preserve">V </w:t>
      </w:r>
      <w:r w:rsidRPr="005528BD">
        <w:rPr>
          <w:b/>
        </w:rPr>
        <w:t>CZ pak jde o 30 let pro údaje, které v EGJE zahrnuje mzdový list</w:t>
      </w:r>
      <w:r w:rsidRPr="005528BD">
        <w:t xml:space="preserve"> (daňová oblast), resp. 10 let pro poživatele starobního důchodu.</w:t>
      </w:r>
    </w:p>
    <w:p w14:paraId="63D69DB5" w14:textId="77777777" w:rsidR="005C43E7" w:rsidRPr="005528BD" w:rsidRDefault="005C43E7" w:rsidP="005C43E7">
      <w:pPr>
        <w:pStyle w:val="Zkladntext"/>
      </w:pPr>
      <w:r w:rsidRPr="005528BD">
        <w:t>30 let se vztahuje také na věci, které se týkají důchodového pojištění.</w:t>
      </w:r>
    </w:p>
    <w:p w14:paraId="3B6D22D0" w14:textId="77777777" w:rsidR="005C43E7" w:rsidRPr="005528BD" w:rsidRDefault="005C43E7" w:rsidP="005C43E7">
      <w:pPr>
        <w:pStyle w:val="Zkladntext"/>
      </w:pPr>
      <w:r w:rsidRPr="005528BD">
        <w:t>10 let se pak vztahuje na další údaje z oblasti daní, nemocenského pojištění, cestovních příkazů a docházky.</w:t>
      </w:r>
    </w:p>
    <w:p w14:paraId="64DD66BE" w14:textId="77777777" w:rsidR="005C43E7" w:rsidRPr="005528BD" w:rsidRDefault="005C43E7" w:rsidP="005C43E7">
      <w:pPr>
        <w:pStyle w:val="Zkladntext"/>
      </w:pPr>
      <w:r w:rsidRPr="005528BD">
        <w:t>U běžných personálních údajů</w:t>
      </w:r>
      <w:r>
        <w:t>,</w:t>
      </w:r>
      <w:r w:rsidRPr="005528BD">
        <w:t xml:space="preserve"> tj. údajů, které nepodléhají době archivace podle nějakého konkrétního předpisu, je možné brát jako lhůtu 3 roky (doba pro odvolání v pracovně právních vztazích).</w:t>
      </w:r>
    </w:p>
    <w:p w14:paraId="1CBB776B" w14:textId="77777777" w:rsidR="005C43E7" w:rsidRPr="005528BD" w:rsidRDefault="005C43E7" w:rsidP="005C43E7">
      <w:pPr>
        <w:pStyle w:val="Zkladntext"/>
      </w:pPr>
    </w:p>
    <w:p w14:paraId="5EE10907" w14:textId="77777777" w:rsidR="005C43E7" w:rsidRPr="005528BD" w:rsidRDefault="005C43E7" w:rsidP="005C43E7">
      <w:pPr>
        <w:pStyle w:val="Zkladntext"/>
        <w:rPr>
          <w:b/>
        </w:rPr>
      </w:pPr>
      <w:r w:rsidRPr="005528BD">
        <w:t xml:space="preserve">V </w:t>
      </w:r>
      <w:r w:rsidRPr="005528BD">
        <w:rPr>
          <w:b/>
        </w:rPr>
        <w:t>SK</w:t>
      </w:r>
      <w:r w:rsidRPr="005528BD">
        <w:t xml:space="preserve"> pak tyto lhůty úschovy musí respektovat </w:t>
      </w:r>
      <w:r w:rsidRPr="005528BD">
        <w:rPr>
          <w:b/>
        </w:rPr>
        <w:t>registraturní plán</w:t>
      </w:r>
      <w:r w:rsidRPr="005528BD">
        <w:t xml:space="preserve">, který musí každý zaměstnavatel vypracovat. Přičemž se doporučuje, aby v případě některých písemností (obzvláště týkajících se důchodového pojištění a nároku na starobní důchod) byla </w:t>
      </w:r>
      <w:r w:rsidRPr="005528BD">
        <w:rPr>
          <w:b/>
        </w:rPr>
        <w:t>lhůta až 70 let.</w:t>
      </w:r>
    </w:p>
    <w:p w14:paraId="7A24447B" w14:textId="77777777" w:rsidR="005C43E7" w:rsidRPr="005528BD" w:rsidRDefault="005C43E7" w:rsidP="005C43E7">
      <w:pPr>
        <w:pStyle w:val="Zkladntext"/>
        <w:rPr>
          <w:i/>
        </w:rPr>
      </w:pPr>
      <w:r w:rsidRPr="005528BD">
        <w:rPr>
          <w:i/>
        </w:rPr>
        <w:t xml:space="preserve">Doporučení pro úschovu některých dokumentů až po dobu 70 let vychází z účelu uschování předmětných dokladů (viz též výklad publikovaný Ing. </w:t>
      </w:r>
      <w:proofErr w:type="spellStart"/>
      <w:r w:rsidRPr="005528BD">
        <w:rPr>
          <w:i/>
        </w:rPr>
        <w:t>Matlovičovou</w:t>
      </w:r>
      <w:proofErr w:type="spellEnd"/>
      <w:r w:rsidRPr="005528BD">
        <w:rPr>
          <w:i/>
        </w:rPr>
        <w:t xml:space="preserve"> v publikaci Mzdy </w:t>
      </w:r>
      <w:proofErr w:type="spellStart"/>
      <w:r w:rsidRPr="005528BD">
        <w:rPr>
          <w:i/>
        </w:rPr>
        <w:t>profesionálne</w:t>
      </w:r>
      <w:proofErr w:type="spellEnd"/>
      <w:r w:rsidRPr="005528BD">
        <w:rPr>
          <w:i/>
        </w:rPr>
        <w:t>, strany 355 až 363).</w:t>
      </w:r>
    </w:p>
    <w:p w14:paraId="5C6414F3" w14:textId="77777777" w:rsidR="005C43E7" w:rsidRPr="005528BD" w:rsidRDefault="005C43E7" w:rsidP="005C43E7">
      <w:pPr>
        <w:pStyle w:val="Zkladntext"/>
      </w:pPr>
    </w:p>
    <w:p w14:paraId="06848845" w14:textId="77777777" w:rsidR="005C43E7" w:rsidRPr="005528BD" w:rsidRDefault="005C43E7" w:rsidP="005C43E7">
      <w:pPr>
        <w:pStyle w:val="Zkladntext"/>
      </w:pPr>
      <w:r w:rsidRPr="005528BD">
        <w:t>A nyní záleží</w:t>
      </w:r>
      <w:r w:rsidR="00255FE6">
        <w:t>,</w:t>
      </w:r>
      <w:r w:rsidRPr="005528BD">
        <w:t xml:space="preserve"> jak se k tomu organizace dále postaví, neboť tyto doby výrazně přesahují dobu životnosti personálního a mzdového systému v organizaci. Někteří ji prodlužují archivem minulého mzdového systému, nicméně ani to nevede k tak velkým dobám dostupnosti údajů.</w:t>
      </w:r>
    </w:p>
    <w:p w14:paraId="256C7850" w14:textId="77777777" w:rsidR="005C43E7" w:rsidRPr="005528BD" w:rsidRDefault="005C43E7" w:rsidP="005C43E7">
      <w:pPr>
        <w:pStyle w:val="Zkladntext"/>
      </w:pPr>
      <w:r>
        <w:t>Když vezmeme celý vějíř možností</w:t>
      </w:r>
      <w:r w:rsidRPr="005528BD">
        <w:t xml:space="preserve">, jak k situaci přistoupit, vede to na tyto </w:t>
      </w:r>
      <w:r>
        <w:t>typové varianty</w:t>
      </w:r>
      <w:r w:rsidRPr="005528BD">
        <w:t>:</w:t>
      </w:r>
    </w:p>
    <w:p w14:paraId="4D506636" w14:textId="77777777" w:rsidR="005C43E7" w:rsidRPr="005528BD" w:rsidRDefault="005C43E7" w:rsidP="005C43E7">
      <w:pPr>
        <w:pStyle w:val="Zkladntext"/>
        <w:numPr>
          <w:ilvl w:val="0"/>
          <w:numId w:val="87"/>
        </w:numPr>
      </w:pPr>
      <w:r w:rsidRPr="005528BD">
        <w:t xml:space="preserve">U zaměstnance, který odešel někde mezi </w:t>
      </w:r>
      <w:proofErr w:type="gramStart"/>
      <w:r w:rsidRPr="005528BD">
        <w:t>1 – 4</w:t>
      </w:r>
      <w:proofErr w:type="gramEnd"/>
      <w:r w:rsidRPr="005528BD">
        <w:t xml:space="preserve"> roky, provede mzdová účetní vytištění všeho potřebného (ať už do </w:t>
      </w:r>
      <w:proofErr w:type="spellStart"/>
      <w:r w:rsidRPr="005528BD">
        <w:t>pdf</w:t>
      </w:r>
      <w:proofErr w:type="spellEnd"/>
      <w:r w:rsidRPr="005528BD">
        <w:t xml:space="preserve"> nebo na papír) a z titulu ochrany dat nechá data tohoto bývalého zaměstnance kompletně ze systému smazat.</w:t>
      </w:r>
      <w:r w:rsidRPr="005528BD">
        <w:br/>
        <w:t xml:space="preserve">Pozn.: tím dojde i ke smazání z rekapitulačních a rozborových sestav, neboť ty jsou vždy znovu </w:t>
      </w:r>
      <w:proofErr w:type="spellStart"/>
      <w:r w:rsidRPr="005528BD">
        <w:t>vysčítávány</w:t>
      </w:r>
      <w:proofErr w:type="spellEnd"/>
      <w:r w:rsidRPr="005528BD">
        <w:t xml:space="preserve"> z detailních zúčtovaných dat zaměstnanců (aby nebyla omezena variabilita </w:t>
      </w:r>
      <w:proofErr w:type="spellStart"/>
      <w:r w:rsidRPr="005528BD">
        <w:t>kriterií</w:t>
      </w:r>
      <w:proofErr w:type="spellEnd"/>
      <w:r w:rsidRPr="005528BD">
        <w:t>).</w:t>
      </w:r>
      <w:r w:rsidRPr="005528BD">
        <w:br/>
        <w:t>Řešeno sestavou Gdp16.</w:t>
      </w:r>
    </w:p>
    <w:p w14:paraId="206DF498" w14:textId="77777777" w:rsidR="005C43E7" w:rsidRPr="005528BD" w:rsidRDefault="005C43E7" w:rsidP="005C43E7">
      <w:pPr>
        <w:pStyle w:val="Zkladntext"/>
        <w:numPr>
          <w:ilvl w:val="0"/>
          <w:numId w:val="87"/>
        </w:numPr>
      </w:pPr>
      <w:r w:rsidRPr="005528BD">
        <w:t xml:space="preserve">Organizace se rozhodne systém archivovat a omezeně provozovat po určitou dobu tak, aby archivačním </w:t>
      </w:r>
      <w:proofErr w:type="spellStart"/>
      <w:r w:rsidRPr="005528BD">
        <w:t>kriteriím</w:t>
      </w:r>
      <w:proofErr w:type="spellEnd"/>
      <w:r w:rsidRPr="005528BD">
        <w:t xml:space="preserve"> dostála. Data se pak odmazávají průběžně sestavou Gdp14.</w:t>
      </w:r>
    </w:p>
    <w:p w14:paraId="354D2FEE" w14:textId="77777777" w:rsidR="005C43E7" w:rsidRPr="005528BD" w:rsidRDefault="005C43E7" w:rsidP="005C43E7">
      <w:pPr>
        <w:pStyle w:val="Zkladntext"/>
        <w:numPr>
          <w:ilvl w:val="0"/>
          <w:numId w:val="87"/>
        </w:numPr>
      </w:pPr>
      <w:r w:rsidRPr="005528BD">
        <w:t xml:space="preserve">Organizace (asi bude pod SK legislativou) se rozhodne nic specifického dalšího nemazat (nastavení Adm21 / Mazání ponechá jako dosud) a bude pouze přestavovat status PV </w:t>
      </w:r>
      <w:r w:rsidRPr="005528BD">
        <w:rPr>
          <w:b/>
          <w:i/>
        </w:rPr>
        <w:t xml:space="preserve">Opv01/Popis/Status vztahu </w:t>
      </w:r>
      <w:proofErr w:type="gramStart"/>
      <w:r w:rsidRPr="005528BD">
        <w:rPr>
          <w:b/>
          <w:i/>
        </w:rPr>
        <w:t>osoba - organizace</w:t>
      </w:r>
      <w:proofErr w:type="gramEnd"/>
      <w:r w:rsidRPr="005528BD">
        <w:t xml:space="preserve">: z hodnoty </w:t>
      </w:r>
      <w:r w:rsidRPr="005528BD">
        <w:rPr>
          <w:b/>
        </w:rPr>
        <w:t>3 - PV nepočítané</w:t>
      </w:r>
      <w:r w:rsidRPr="005528BD">
        <w:t xml:space="preserve">, na kterou jej </w:t>
      </w:r>
      <w:r w:rsidRPr="005528BD">
        <w:lastRenderedPageBreak/>
        <w:t>nastaví mzdová účetní ihned poté</w:t>
      </w:r>
      <w:r>
        <w:t>, co</w:t>
      </w:r>
      <w:r w:rsidRPr="005528BD">
        <w:t xml:space="preserve"> se zaměstnancem, který z organizace odchází</w:t>
      </w:r>
      <w:r>
        <w:t>,</w:t>
      </w:r>
      <w:r w:rsidRPr="005528BD">
        <w:t xml:space="preserve"> vyřídí všechny případné doplatky</w:t>
      </w:r>
      <w:r>
        <w:t>,</w:t>
      </w:r>
    </w:p>
    <w:p w14:paraId="6D348697" w14:textId="77777777" w:rsidR="005C43E7" w:rsidRPr="005528BD" w:rsidRDefault="005C43E7" w:rsidP="005C43E7">
      <w:pPr>
        <w:pStyle w:val="Zkladntext"/>
        <w:ind w:left="708"/>
        <w:rPr>
          <w:b/>
          <w:i/>
        </w:rPr>
      </w:pPr>
      <w:r w:rsidRPr="005528BD">
        <w:t xml:space="preserve">na status </w:t>
      </w:r>
      <w:r w:rsidRPr="005528BD">
        <w:rPr>
          <w:b/>
          <w:i/>
        </w:rPr>
        <w:t>6 - Bývalý zaměstnanec (po uplynutí doby uchovávání dat)</w:t>
      </w:r>
      <w:r>
        <w:rPr>
          <w:b/>
          <w:i/>
        </w:rPr>
        <w:t>.</w:t>
      </w:r>
    </w:p>
    <w:p w14:paraId="131C337D" w14:textId="77777777" w:rsidR="005C43E7" w:rsidRPr="005528BD" w:rsidRDefault="005C43E7" w:rsidP="005C43E7">
      <w:pPr>
        <w:pStyle w:val="Zkladntext"/>
        <w:ind w:left="720"/>
      </w:pPr>
      <w:r w:rsidRPr="005528BD">
        <w:t xml:space="preserve">Přičemž pomocí profilu výrazně omezí přístup uživatelů </w:t>
      </w:r>
      <w:r>
        <w:t>(</w:t>
      </w:r>
      <w:r w:rsidRPr="005528BD">
        <w:t>včetně referentů</w:t>
      </w:r>
      <w:r>
        <w:t>)</w:t>
      </w:r>
      <w:r w:rsidRPr="005528BD">
        <w:t xml:space="preserve"> na tyto osoby.</w:t>
      </w:r>
    </w:p>
    <w:p w14:paraId="3BEFF3CA" w14:textId="77777777" w:rsidR="005C43E7" w:rsidRPr="005528BD" w:rsidRDefault="005C43E7" w:rsidP="005C43E7">
      <w:pPr>
        <w:pStyle w:val="Zkladntext"/>
        <w:ind w:left="720"/>
      </w:pPr>
      <w:r w:rsidRPr="005528BD">
        <w:t>(</w:t>
      </w:r>
      <w:r w:rsidRPr="005528BD">
        <w:rPr>
          <w:b/>
          <w:i/>
        </w:rPr>
        <w:t xml:space="preserve">Adm02 / Profil / </w:t>
      </w:r>
      <w:proofErr w:type="gramStart"/>
      <w:r w:rsidRPr="005528BD">
        <w:rPr>
          <w:b/>
          <w:i/>
        </w:rPr>
        <w:t>PV - výčet</w:t>
      </w:r>
      <w:proofErr w:type="gramEnd"/>
      <w:r w:rsidRPr="005528BD">
        <w:rPr>
          <w:b/>
          <w:i/>
        </w:rPr>
        <w:t xml:space="preserve"> povolených statusů </w:t>
      </w:r>
      <w:proofErr w:type="gramStart"/>
      <w:r w:rsidRPr="005528BD">
        <w:rPr>
          <w:b/>
          <w:i/>
        </w:rPr>
        <w:t>PV:</w:t>
      </w:r>
      <w:r w:rsidRPr="005528BD">
        <w:t xml:space="preserve">  typicky</w:t>
      </w:r>
      <w:proofErr w:type="gramEnd"/>
      <w:r w:rsidRPr="005528BD">
        <w:t xml:space="preserve"> 1-4)</w:t>
      </w:r>
    </w:p>
    <w:p w14:paraId="7F685AC1" w14:textId="77777777" w:rsidR="005C43E7" w:rsidRPr="005528BD" w:rsidRDefault="005C43E7" w:rsidP="005C43E7">
      <w:pPr>
        <w:pStyle w:val="Zkladntext"/>
        <w:ind w:left="720"/>
      </w:pPr>
      <w:r w:rsidRPr="005528BD">
        <w:t xml:space="preserve">Nastavení statusu </w:t>
      </w:r>
      <w:r>
        <w:t>6</w:t>
      </w:r>
      <w:r w:rsidRPr="005528BD">
        <w:t xml:space="preserve"> je také možné automatizovat aparátem Gdp13, Gdp14.</w:t>
      </w:r>
    </w:p>
    <w:p w14:paraId="616E9E2A" w14:textId="77777777" w:rsidR="005C43E7" w:rsidRPr="005528BD" w:rsidRDefault="005C43E7" w:rsidP="005C43E7">
      <w:pPr>
        <w:pStyle w:val="Zkladntext"/>
      </w:pPr>
      <w:r w:rsidRPr="005528BD">
        <w:t>Mezi krajními variantami je větší množství variant kompromisních, kdy jsou data o zaměstnanci postupně odmazána a v určité době jejich identifikační prvky anonymizovány</w:t>
      </w:r>
      <w:r>
        <w:t>,</w:t>
      </w:r>
      <w:r w:rsidRPr="005528BD">
        <w:t xml:space="preserve"> resp. skryty tak, aby nebyly přístupné v běžném systému, ale pouze pomocí vybraných speciálních sestav.</w:t>
      </w:r>
    </w:p>
    <w:p w14:paraId="6BB69B6E" w14:textId="77777777" w:rsidR="005C43E7" w:rsidRPr="005528BD" w:rsidRDefault="005C43E7" w:rsidP="005C43E7">
      <w:pPr>
        <w:pStyle w:val="Zkladntext"/>
      </w:pPr>
      <w:r w:rsidRPr="005528BD">
        <w:t xml:space="preserve">V této verzi uvolňujeme formuláře Gdp10, Gdp11, Gdp12, Gdp13, Gdp15 </w:t>
      </w:r>
    </w:p>
    <w:p w14:paraId="5775B38F" w14:textId="48CE9FF6" w:rsidR="005C43E7" w:rsidRPr="005528BD" w:rsidRDefault="005C43E7" w:rsidP="005C43E7">
      <w:pPr>
        <w:pStyle w:val="Zkladntext"/>
      </w:pPr>
      <w:r>
        <w:t>a sestavy Gdp05, Gdp14, Gdp16    – též v</w:t>
      </w:r>
      <w:r w:rsidR="4D58A59A">
        <w:t xml:space="preserve"> </w:t>
      </w:r>
      <w:hyperlink r:id="rId13" w:history="1">
        <w:proofErr w:type="spellStart"/>
        <w:r w:rsidR="4D58A59A" w:rsidRPr="006153D4">
          <w:rPr>
            <w:rStyle w:val="Hypertextovodkaz"/>
          </w:rPr>
          <w:t>Gpd_uzdoc_docx</w:t>
        </w:r>
        <w:proofErr w:type="spellEnd"/>
      </w:hyperlink>
      <w:r w:rsidR="4D58A59A">
        <w:t>.</w:t>
      </w:r>
    </w:p>
    <w:p w14:paraId="597664AB" w14:textId="77777777" w:rsidR="005C43E7" w:rsidRPr="005528BD" w:rsidRDefault="005C43E7" w:rsidP="005C43E7">
      <w:pPr>
        <w:pStyle w:val="Zkladntext"/>
      </w:pPr>
    </w:p>
    <w:p w14:paraId="2E00C74B" w14:textId="77777777" w:rsidR="005C43E7" w:rsidRPr="005528BD" w:rsidRDefault="005C43E7" w:rsidP="005C43E7">
      <w:pPr>
        <w:pStyle w:val="Zkladntext"/>
      </w:pPr>
      <w:r w:rsidRPr="005528BD">
        <w:t>Některé organizace zvažují i promítnutí principu ochrany údajů ukončených PV, resp. ukončených zaměstnanců i do vlastního zpřístupnění dat pro referenty.</w:t>
      </w:r>
    </w:p>
    <w:p w14:paraId="6EEA538C" w14:textId="77777777" w:rsidR="005C43E7" w:rsidRPr="005C43E7" w:rsidRDefault="005C43E7" w:rsidP="005C43E7"/>
    <w:p w14:paraId="2E9410C1" w14:textId="77777777" w:rsidR="003A672C" w:rsidRDefault="003A672C" w:rsidP="003A672C">
      <w:pPr>
        <w:pStyle w:val="Nadpis2"/>
      </w:pPr>
      <w:bookmarkStart w:id="19" w:name="_Toc198147356"/>
      <w:proofErr w:type="gramStart"/>
      <w:r>
        <w:t>Gdp11</w:t>
      </w:r>
      <w:bookmarkStart w:id="20" w:name="Gdp11_popis"/>
      <w:bookmarkEnd w:id="20"/>
      <w:r>
        <w:t xml:space="preserve"> - GDPR</w:t>
      </w:r>
      <w:proofErr w:type="gramEnd"/>
      <w:r>
        <w:t xml:space="preserve"> akce a pravidla</w:t>
      </w:r>
      <w:bookmarkEnd w:id="19"/>
    </w:p>
    <w:p w14:paraId="01538F5D" w14:textId="1726557C" w:rsidR="003A672C" w:rsidRDefault="003A672C" w:rsidP="00C142D4">
      <w:r>
        <w:t xml:space="preserve">Firmou </w:t>
      </w:r>
      <w:proofErr w:type="spellStart"/>
      <w:r>
        <w:t>Elanor</w:t>
      </w:r>
      <w:proofErr w:type="spellEnd"/>
      <w:r>
        <w:t xml:space="preserve"> udržovaný číselník, který obsahuje všechny mazací, </w:t>
      </w:r>
      <w:proofErr w:type="spellStart"/>
      <w:r w:rsidR="001176C6">
        <w:t>skrývací</w:t>
      </w:r>
      <w:proofErr w:type="spellEnd"/>
      <w:r w:rsidR="001176C6">
        <w:t xml:space="preserve"> </w:t>
      </w:r>
      <w:r>
        <w:t>a ochranné akce, které systém umí. Složitější akce jsou více popsány Popisem akce.</w:t>
      </w:r>
    </w:p>
    <w:p w14:paraId="34AA3FDB" w14:textId="06683BCA" w:rsidR="001A52BA" w:rsidRDefault="001A52BA" w:rsidP="00C142D4">
      <w:r>
        <w:t>Seznam akcí je na konci dokumentu.</w:t>
      </w:r>
    </w:p>
    <w:p w14:paraId="7DAF8EB1" w14:textId="77777777" w:rsidR="002128A7" w:rsidRDefault="002128A7" w:rsidP="00C142D4"/>
    <w:p w14:paraId="53020713" w14:textId="77777777" w:rsidR="003A672C" w:rsidRPr="003A672C" w:rsidRDefault="003A672C" w:rsidP="003A672C"/>
    <w:p w14:paraId="0FD64324" w14:textId="77777777" w:rsidR="003A672C" w:rsidRDefault="003A672C" w:rsidP="003A672C">
      <w:pPr>
        <w:pStyle w:val="Nadpis2"/>
      </w:pPr>
      <w:bookmarkStart w:id="21" w:name="_Toc198147357"/>
      <w:proofErr w:type="gramStart"/>
      <w:r>
        <w:t>Gdp12</w:t>
      </w:r>
      <w:bookmarkStart w:id="22" w:name="Gdp12_popis"/>
      <w:bookmarkEnd w:id="22"/>
      <w:r>
        <w:t xml:space="preserve"> - GDPR</w:t>
      </w:r>
      <w:proofErr w:type="gramEnd"/>
      <w:r>
        <w:t xml:space="preserve"> okruhy sledovaných údajů</w:t>
      </w:r>
      <w:bookmarkEnd w:id="21"/>
      <w:r>
        <w:t xml:space="preserve"> </w:t>
      </w:r>
    </w:p>
    <w:p w14:paraId="29DA6A63" w14:textId="77777777" w:rsidR="00C142D4" w:rsidRDefault="00C142D4" w:rsidP="00C142D4">
      <w:r>
        <w:t>Navazuje na předchozí číselník, ale místo akcí eviduje datové okruhy, ke kterým se pak obvykle nějaká akce (obvykle mazací) váže.</w:t>
      </w:r>
    </w:p>
    <w:p w14:paraId="3B30152F" w14:textId="77777777" w:rsidR="00DC668E" w:rsidRDefault="00C142D4" w:rsidP="00C142D4">
      <w:r>
        <w:t xml:space="preserve">Obsahuje okruhy definované firmou </w:t>
      </w:r>
      <w:proofErr w:type="spellStart"/>
      <w:r>
        <w:t>Elanor</w:t>
      </w:r>
      <w:proofErr w:type="spellEnd"/>
      <w:r>
        <w:t xml:space="preserve"> (1-499)</w:t>
      </w:r>
      <w:r w:rsidR="00C77CE2">
        <w:t xml:space="preserve">. Další vlastní firemní okruhy GDPR dat </w:t>
      </w:r>
      <w:r>
        <w:t>si uživatel může dodefinov</w:t>
      </w:r>
      <w:r w:rsidR="00DC668E">
        <w:t xml:space="preserve">at. </w:t>
      </w:r>
    </w:p>
    <w:p w14:paraId="3EA96EE9" w14:textId="77777777" w:rsidR="00DC668E" w:rsidRDefault="00C142D4" w:rsidP="00C142D4">
      <w:r>
        <w:t xml:space="preserve">Ve startovním nastavení </w:t>
      </w:r>
      <w:r w:rsidR="00DC668E">
        <w:t>je v zásadě 1:1 s Akcemi s tím, že některé mazací akce, které jsou v Gdp11 samostatně definované pro osobu a pro PV</w:t>
      </w:r>
      <w:r w:rsidR="00C77CE2">
        <w:t>,</w:t>
      </w:r>
      <w:r w:rsidR="00DC668E">
        <w:t xml:space="preserve"> zde eviduje pouze na osobu. </w:t>
      </w:r>
    </w:p>
    <w:p w14:paraId="0510BB63" w14:textId="77777777" w:rsidR="00C142D4" w:rsidRDefault="00DC668E" w:rsidP="00C142D4">
      <w:r>
        <w:t>Neboť obvykle jde o mazání za osobu, která již v organizaci nepracuje. Odmazávání údajů o ukončeném PV osoby, která má nadále v organizaci jiné PV je vzácné, ale mazací akce umožňují i toto.</w:t>
      </w:r>
      <w:r w:rsidR="00255FE6">
        <w:t xml:space="preserve"> Umožňují také mazání po určitém počtu let od zúčtování údajů nehledě na to, zdali osoba, resp. PV v organizaci skončila či nikoliv.</w:t>
      </w:r>
    </w:p>
    <w:p w14:paraId="6DF1772A" w14:textId="77777777" w:rsidR="00AC7923" w:rsidRDefault="00AC7923" w:rsidP="00C142D4"/>
    <w:p w14:paraId="63757AEB" w14:textId="77777777" w:rsidR="003A672C" w:rsidRDefault="003A672C" w:rsidP="003A672C">
      <w:pPr>
        <w:pStyle w:val="Nadpis2"/>
      </w:pPr>
      <w:bookmarkStart w:id="23" w:name="_Toc198147358"/>
      <w:proofErr w:type="gramStart"/>
      <w:r>
        <w:t>Gdp13</w:t>
      </w:r>
      <w:bookmarkStart w:id="24" w:name="Gdp13_popis"/>
      <w:bookmarkEnd w:id="24"/>
      <w:r>
        <w:t xml:space="preserve"> - GDPR</w:t>
      </w:r>
      <w:proofErr w:type="gramEnd"/>
      <w:r>
        <w:t xml:space="preserve"> akc</w:t>
      </w:r>
      <w:r w:rsidR="00A050F5">
        <w:t>e</w:t>
      </w:r>
      <w:r>
        <w:t xml:space="preserve"> na okruhu</w:t>
      </w:r>
      <w:bookmarkEnd w:id="23"/>
      <w:r>
        <w:t xml:space="preserve"> </w:t>
      </w:r>
    </w:p>
    <w:p w14:paraId="2CF98288" w14:textId="77777777" w:rsidR="00AC7923" w:rsidRDefault="00AC7923" w:rsidP="00AC7923">
      <w:r>
        <w:t>Podle tohoto číselníku následně probíhá vlastní mazání (</w:t>
      </w:r>
      <w:r w:rsidR="00255FE6">
        <w:t>nastavení statusu</w:t>
      </w:r>
      <w:r>
        <w:t>, ochraňování) osobních dat.</w:t>
      </w:r>
    </w:p>
    <w:p w14:paraId="7B116A3A" w14:textId="77777777" w:rsidR="00AC7923" w:rsidRDefault="00AC7923" w:rsidP="00AC7923">
      <w:r>
        <w:t>K datovému okruhu je zde definitivně určena akce, čas a také podmínky (obvykle volitelné), za kterých akce proběhne.</w:t>
      </w:r>
    </w:p>
    <w:p w14:paraId="66253691" w14:textId="77777777" w:rsidR="00255FE6" w:rsidRDefault="00255FE6" w:rsidP="00AC7923">
      <w:r>
        <w:t>Základní podmínky jsou:</w:t>
      </w:r>
    </w:p>
    <w:p w14:paraId="3CAB507D" w14:textId="77777777" w:rsidR="00255FE6" w:rsidRDefault="00255FE6" w:rsidP="00255FE6">
      <w:pPr>
        <w:tabs>
          <w:tab w:val="left" w:pos="3686"/>
        </w:tabs>
        <w:ind w:left="3686" w:hanging="2978"/>
      </w:pPr>
      <w:r>
        <w:t>Platnosti</w:t>
      </w:r>
    </w:p>
    <w:p w14:paraId="133B8FE6" w14:textId="77777777" w:rsidR="00255FE6" w:rsidRDefault="00255FE6" w:rsidP="00255FE6">
      <w:pPr>
        <w:tabs>
          <w:tab w:val="left" w:pos="3686"/>
        </w:tabs>
        <w:ind w:left="3686" w:hanging="2978"/>
      </w:pPr>
      <w:r>
        <w:t>Legislativa z Gdp12</w:t>
      </w:r>
    </w:p>
    <w:p w14:paraId="6F0C1EC7" w14:textId="77777777" w:rsidR="00255FE6" w:rsidRDefault="00255FE6" w:rsidP="00255FE6">
      <w:pPr>
        <w:tabs>
          <w:tab w:val="left" w:pos="3686"/>
        </w:tabs>
        <w:ind w:left="3686" w:hanging="2978"/>
      </w:pPr>
      <w:r>
        <w:t>Pouze pro organizaci:</w:t>
      </w:r>
      <w:r>
        <w:tab/>
        <w:t>Dává možnost omezit akci, která pracuje s daty členěnými po organizacích k odlišnému nastavení pro každou z nich.</w:t>
      </w:r>
    </w:p>
    <w:p w14:paraId="3F05A949" w14:textId="77777777" w:rsidR="00255FE6" w:rsidRPr="00255FE6" w:rsidRDefault="00255FE6" w:rsidP="00AC7923"/>
    <w:p w14:paraId="573C2C10" w14:textId="77777777" w:rsidR="00AC7923" w:rsidRDefault="00093BFD" w:rsidP="00AC7923">
      <w:r>
        <w:t>Č</w:t>
      </w:r>
      <w:r w:rsidR="002452F3">
        <w:t>as</w:t>
      </w:r>
      <w:r w:rsidR="006C6F26">
        <w:t>ový odstup</w:t>
      </w:r>
      <w:r w:rsidR="002452F3">
        <w:t xml:space="preserve"> je definován pomocí položek:</w:t>
      </w:r>
    </w:p>
    <w:p w14:paraId="3A7333C9" w14:textId="77777777" w:rsidR="0053356B" w:rsidRDefault="0053356B" w:rsidP="00EF0DF3">
      <w:pPr>
        <w:ind w:left="708"/>
      </w:pPr>
      <w:r>
        <w:t>buď:</w:t>
      </w:r>
    </w:p>
    <w:p w14:paraId="709674EB" w14:textId="77777777" w:rsidR="00255FE6" w:rsidRDefault="00255FE6" w:rsidP="00EF0DF3">
      <w:pPr>
        <w:tabs>
          <w:tab w:val="left" w:pos="3686"/>
        </w:tabs>
        <w:ind w:left="4394" w:hanging="2978"/>
      </w:pPr>
      <w:r w:rsidRPr="00EF0DF3">
        <w:rPr>
          <w:b/>
        </w:rPr>
        <w:t>Režim počítání doby od ukončení PV (souhlasu</w:t>
      </w:r>
      <w:proofErr w:type="gramStart"/>
      <w:r w:rsidRPr="00EF0DF3">
        <w:rPr>
          <w:b/>
        </w:rPr>
        <w:t>)</w:t>
      </w:r>
      <w:r w:rsidRPr="00255FE6">
        <w:t>:</w:t>
      </w:r>
      <w:r>
        <w:t xml:space="preserve">  obsahuje</w:t>
      </w:r>
      <w:proofErr w:type="gramEnd"/>
      <w:r>
        <w:t xml:space="preserve"> číselník:</w:t>
      </w:r>
    </w:p>
    <w:p w14:paraId="57103F79" w14:textId="77777777" w:rsidR="00255FE6" w:rsidRDefault="00255FE6" w:rsidP="00EF0DF3">
      <w:pPr>
        <w:tabs>
          <w:tab w:val="left" w:pos="3686"/>
        </w:tabs>
        <w:ind w:left="7372" w:hanging="2978"/>
      </w:pPr>
      <w:r>
        <w:t>0 - Ukončení všech PV</w:t>
      </w:r>
    </w:p>
    <w:p w14:paraId="255FF893" w14:textId="77777777" w:rsidR="00255FE6" w:rsidRDefault="00255FE6" w:rsidP="00EF0DF3">
      <w:pPr>
        <w:tabs>
          <w:tab w:val="left" w:pos="3686"/>
        </w:tabs>
        <w:ind w:left="7372" w:hanging="2978"/>
      </w:pPr>
      <w:r>
        <w:t>1 - Ukončení všech zaměstnaneckých PV (1-3)</w:t>
      </w:r>
    </w:p>
    <w:p w14:paraId="6DCFDD4A" w14:textId="77777777" w:rsidR="00255FE6" w:rsidRDefault="00255FE6" w:rsidP="00EF0DF3">
      <w:pPr>
        <w:tabs>
          <w:tab w:val="left" w:pos="3686"/>
        </w:tabs>
        <w:ind w:left="7372" w:hanging="2978"/>
      </w:pPr>
      <w:r>
        <w:t>2 - Ukončení konkrétního PV</w:t>
      </w:r>
    </w:p>
    <w:p w14:paraId="5A69616F" w14:textId="77777777" w:rsidR="00255FE6" w:rsidRDefault="00255FE6" w:rsidP="00EF0DF3">
      <w:pPr>
        <w:tabs>
          <w:tab w:val="left" w:pos="3686"/>
        </w:tabs>
        <w:ind w:left="7372" w:hanging="2978"/>
      </w:pPr>
      <w:r>
        <w:t>3 - Nastavení statusu 3</w:t>
      </w:r>
    </w:p>
    <w:p w14:paraId="17CBBB6A" w14:textId="77777777" w:rsidR="00255FE6" w:rsidRDefault="00255FE6" w:rsidP="00EF0DF3">
      <w:pPr>
        <w:tabs>
          <w:tab w:val="left" w:pos="3686"/>
        </w:tabs>
        <w:ind w:left="7372" w:hanging="2978"/>
      </w:pPr>
      <w:r>
        <w:t>4 - Odvolání uvedeného souhlasu</w:t>
      </w:r>
    </w:p>
    <w:p w14:paraId="7DE18E0C" w14:textId="77777777" w:rsidR="00915A81" w:rsidRDefault="00915A81" w:rsidP="00EF0DF3">
      <w:pPr>
        <w:tabs>
          <w:tab w:val="left" w:pos="3686"/>
        </w:tabs>
        <w:ind w:left="7372" w:hanging="2978"/>
      </w:pPr>
      <w:r>
        <w:t xml:space="preserve">11 - Jako 1, ale potlačeno, je-li </w:t>
      </w:r>
      <w:proofErr w:type="spellStart"/>
      <w:r>
        <w:t>status_v</w:t>
      </w:r>
      <w:proofErr w:type="spellEnd"/>
      <w:r>
        <w:t xml:space="preserve"> 1,2</w:t>
      </w:r>
    </w:p>
    <w:p w14:paraId="51135992" w14:textId="77777777" w:rsidR="00255FE6" w:rsidRDefault="00255FE6" w:rsidP="00EF0DF3">
      <w:pPr>
        <w:tabs>
          <w:tab w:val="left" w:pos="3686"/>
        </w:tabs>
        <w:ind w:left="4394" w:hanging="2978"/>
      </w:pPr>
      <w:r w:rsidRPr="00EF0DF3">
        <w:rPr>
          <w:b/>
        </w:rPr>
        <w:t>Počet měsíců pro režimy od ukončení PV:</w:t>
      </w:r>
      <w:r>
        <w:tab/>
        <w:t>doba vážící se k předchozímu režimu</w:t>
      </w:r>
    </w:p>
    <w:p w14:paraId="6E600F93" w14:textId="77777777" w:rsidR="00915A81" w:rsidRDefault="00915A81" w:rsidP="00EF0DF3">
      <w:pPr>
        <w:tabs>
          <w:tab w:val="left" w:pos="3686"/>
        </w:tabs>
        <w:ind w:left="4394" w:hanging="2978"/>
      </w:pPr>
      <w:r>
        <w:t>Více k režimu 11:</w:t>
      </w:r>
    </w:p>
    <w:p w14:paraId="76427CED" w14:textId="77777777" w:rsidR="00915A81" w:rsidRDefault="00915A81" w:rsidP="00915A81">
      <w:pPr>
        <w:ind w:left="2124"/>
      </w:pPr>
      <w:r>
        <w:lastRenderedPageBreak/>
        <w:t xml:space="preserve">režim vychází z toho, že zůstal </w:t>
      </w:r>
      <w:proofErr w:type="spellStart"/>
      <w:r>
        <w:t>status_v</w:t>
      </w:r>
      <w:proofErr w:type="spellEnd"/>
      <w:r>
        <w:t xml:space="preserve"> 1 či 2 alespoň u jednoho PV osoby a mazání dat je potlačeno.</w:t>
      </w:r>
    </w:p>
    <w:p w14:paraId="6FBF7A1E" w14:textId="77777777" w:rsidR="00915A81" w:rsidRDefault="00915A81" w:rsidP="00915A81">
      <w:pPr>
        <w:tabs>
          <w:tab w:val="left" w:pos="3686"/>
        </w:tabs>
        <w:ind w:left="5102" w:hanging="2978"/>
      </w:pPr>
    </w:p>
    <w:p w14:paraId="1FBCD201" w14:textId="77777777" w:rsidR="00915A81" w:rsidRDefault="00915A81" w:rsidP="00915A81">
      <w:pPr>
        <w:tabs>
          <w:tab w:val="left" w:pos="3686"/>
        </w:tabs>
        <w:ind w:left="5102" w:hanging="2978"/>
      </w:pPr>
      <w:r>
        <w:t xml:space="preserve">Užitečné je to pro data lidí po výstupu, co mají nějakou rentu. </w:t>
      </w:r>
    </w:p>
    <w:p w14:paraId="29D122A4" w14:textId="77777777" w:rsidR="00915A81" w:rsidRDefault="00915A81" w:rsidP="00915A81">
      <w:pPr>
        <w:tabs>
          <w:tab w:val="left" w:pos="3686"/>
        </w:tabs>
        <w:ind w:left="5102" w:hanging="2978"/>
      </w:pPr>
      <w:r>
        <w:t>Automatická ochrana (na režimu nezávislá) je u nich u těchto mazání</w:t>
      </w:r>
    </w:p>
    <w:p w14:paraId="572AC2D8" w14:textId="77777777" w:rsidR="00915A81" w:rsidRDefault="00915A81" w:rsidP="00915A81">
      <w:pPr>
        <w:tabs>
          <w:tab w:val="left" w:pos="3686"/>
        </w:tabs>
        <w:ind w:left="5102" w:hanging="2978"/>
      </w:pPr>
      <w:r>
        <w:tab/>
        <w:t xml:space="preserve">DEL028_SRAZKY </w:t>
      </w:r>
      <w:proofErr w:type="gramStart"/>
      <w:r>
        <w:t>a  DEL</w:t>
      </w:r>
      <w:proofErr w:type="gramEnd"/>
      <w:r>
        <w:t>030_PRUMPP*</w:t>
      </w:r>
    </w:p>
    <w:p w14:paraId="1E81CD6F" w14:textId="77777777" w:rsidR="00915A81" w:rsidRPr="00915A81" w:rsidRDefault="00915A81" w:rsidP="003B0AB2">
      <w:pPr>
        <w:tabs>
          <w:tab w:val="left" w:pos="3686"/>
        </w:tabs>
        <w:ind w:left="5102" w:hanging="2978"/>
      </w:pPr>
      <w:r>
        <w:t>Režim 11 pak umožňuje aplikovat tuto ochranu i na další mazací objekty.</w:t>
      </w:r>
    </w:p>
    <w:p w14:paraId="74B2E38D" w14:textId="77777777" w:rsidR="0053356B" w:rsidRDefault="0053356B" w:rsidP="00AA5AD5">
      <w:pPr>
        <w:tabs>
          <w:tab w:val="left" w:pos="3686"/>
        </w:tabs>
        <w:ind w:left="3686" w:hanging="2978"/>
      </w:pPr>
      <w:r>
        <w:t>nebo</w:t>
      </w:r>
    </w:p>
    <w:p w14:paraId="0DD09C53" w14:textId="77777777" w:rsidR="00F168E6" w:rsidRPr="00EF0DF3" w:rsidRDefault="00255FE6" w:rsidP="00EF0DF3">
      <w:pPr>
        <w:tabs>
          <w:tab w:val="left" w:pos="3686"/>
        </w:tabs>
        <w:ind w:left="4394" w:hanging="2978"/>
        <w:rPr>
          <w:b/>
        </w:rPr>
      </w:pPr>
      <w:r w:rsidRPr="00EF0DF3">
        <w:rPr>
          <w:b/>
        </w:rPr>
        <w:t>Režim mazání po uplynutí X let od zúčtování mezd</w:t>
      </w:r>
      <w:r w:rsidR="00F168E6" w:rsidRPr="00EF0DF3">
        <w:rPr>
          <w:b/>
        </w:rPr>
        <w:t>:</w:t>
      </w:r>
    </w:p>
    <w:p w14:paraId="1709D89F" w14:textId="77777777" w:rsidR="00F168E6" w:rsidRDefault="00F168E6" w:rsidP="00EF0DF3">
      <w:pPr>
        <w:tabs>
          <w:tab w:val="left" w:pos="3686"/>
        </w:tabs>
        <w:ind w:left="4394" w:hanging="2978"/>
      </w:pPr>
      <w:r>
        <w:tab/>
        <w:t>když nevyplníme první dvě podmínky a vyplníme tuto</w:t>
      </w:r>
      <w:r w:rsidR="006F1BEC">
        <w:t>,</w:t>
      </w:r>
      <w:r>
        <w:t xml:space="preserve"> mazání se neohlíží na to</w:t>
      </w:r>
      <w:r w:rsidR="006F1BEC">
        <w:t>,</w:t>
      </w:r>
      <w:r>
        <w:t xml:space="preserve"> zdali je osoba/PV ukončeno a jak dlouho, ale pouze na to</w:t>
      </w:r>
      <w:r w:rsidR="006F1BEC">
        <w:t>,</w:t>
      </w:r>
      <w:r>
        <w:t xml:space="preserve"> kolik let uplynulo od zúčtování dat.</w:t>
      </w:r>
    </w:p>
    <w:p w14:paraId="6FC815A3" w14:textId="77777777" w:rsidR="00E818A4" w:rsidRDefault="00F168E6" w:rsidP="00EF0DF3">
      <w:pPr>
        <w:tabs>
          <w:tab w:val="left" w:pos="3686"/>
        </w:tabs>
        <w:ind w:left="4394" w:hanging="2978"/>
      </w:pPr>
      <w:r>
        <w:tab/>
        <w:t>Kdy</w:t>
      </w:r>
      <w:r w:rsidR="006F1BEC">
        <w:t>ž</w:t>
      </w:r>
      <w:r>
        <w:t xml:space="preserve"> vyplníme první 2 </w:t>
      </w:r>
      <w:r w:rsidR="006F1BEC">
        <w:t xml:space="preserve">a </w:t>
      </w:r>
      <w:r>
        <w:t>i tuto položku, podmínky se vyhodnocují současně.</w:t>
      </w:r>
      <w:r w:rsidR="006F1BEC">
        <w:t xml:space="preserve"> </w:t>
      </w:r>
    </w:p>
    <w:p w14:paraId="69F31229" w14:textId="77777777" w:rsidR="0053356B" w:rsidRDefault="00164706" w:rsidP="00EF0DF3">
      <w:pPr>
        <w:tabs>
          <w:tab w:val="left" w:pos="3686"/>
        </w:tabs>
        <w:ind w:left="709" w:hanging="1"/>
      </w:pPr>
      <w:r>
        <w:t>Pokud je definováno oboje, systém vyhodnocuje první podmínku jako podmínku pro určení</w:t>
      </w:r>
      <w:r w:rsidR="008D36D3">
        <w:t>,</w:t>
      </w:r>
      <w:r>
        <w:t xml:space="preserve"> zdali mazat a druhou jako mazací filtr.</w:t>
      </w:r>
    </w:p>
    <w:p w14:paraId="2D0CAA27" w14:textId="77777777" w:rsidR="0041620F" w:rsidRDefault="0041620F" w:rsidP="00EF0DF3">
      <w:pPr>
        <w:tabs>
          <w:tab w:val="left" w:pos="3686"/>
        </w:tabs>
        <w:ind w:left="709" w:hanging="1"/>
      </w:pPr>
      <w:r>
        <w:t>Podmínka "</w:t>
      </w:r>
      <w:r w:rsidRPr="00EF0DF3">
        <w:rPr>
          <w:b/>
        </w:rPr>
        <w:t>Režim mazání po uplynutí X let od zúčtování mezd</w:t>
      </w:r>
      <w:r>
        <w:t>" při provádění mazání Gdp14 u akce vynucuje režim "</w:t>
      </w:r>
      <w:r w:rsidRPr="0041620F">
        <w:t>Režim opakování již vyhodnocených okruhů (akcí):</w:t>
      </w:r>
      <w:r>
        <w:t xml:space="preserve"> Ano". Jinými slovy, akce se volá každý měsíc znovu a typicky umaže další měsíc zúčtovaných dat.</w:t>
      </w:r>
    </w:p>
    <w:p w14:paraId="59E86C4A" w14:textId="77777777" w:rsidR="008D36D3" w:rsidRDefault="008D36D3" w:rsidP="00EF0DF3">
      <w:pPr>
        <w:tabs>
          <w:tab w:val="left" w:pos="3686"/>
        </w:tabs>
        <w:ind w:left="709" w:hanging="1"/>
      </w:pPr>
      <w:r>
        <w:t>Její aplikace je tedy poměrně náročnou věcí a pokud pouze chcete umazávat data X let od zúčtování a tato data jsou i v plošných předpisech Adm21/Mazání je určitě vhodnější použít plošné mazání Adm21.</w:t>
      </w:r>
    </w:p>
    <w:p w14:paraId="448F2FB8" w14:textId="77777777" w:rsidR="0041620F" w:rsidRDefault="0041620F" w:rsidP="00EF0DF3">
      <w:pPr>
        <w:tabs>
          <w:tab w:val="left" w:pos="3686"/>
        </w:tabs>
        <w:ind w:left="709" w:hanging="1"/>
      </w:pPr>
    </w:p>
    <w:p w14:paraId="442681B5" w14:textId="77777777" w:rsidR="00597A7C" w:rsidRDefault="00597A7C" w:rsidP="00EF0DF3">
      <w:pPr>
        <w:tabs>
          <w:tab w:val="left" w:pos="3686"/>
        </w:tabs>
        <w:ind w:left="709" w:hanging="1"/>
      </w:pPr>
      <w:r>
        <w:t>Podmínka "</w:t>
      </w:r>
      <w:r w:rsidR="00407A5A" w:rsidRPr="00407A5A">
        <w:rPr>
          <w:b/>
        </w:rPr>
        <w:t>Režim mazání po uplynutí X let od zúčtování/ukončení platnosti:</w:t>
      </w:r>
      <w:r>
        <w:t>" je použitelná pouze pro některé mazací akce!</w:t>
      </w:r>
    </w:p>
    <w:p w14:paraId="144ACAC2" w14:textId="77777777" w:rsidR="00597A7C" w:rsidRDefault="00597A7C" w:rsidP="00EF0DF3">
      <w:pPr>
        <w:tabs>
          <w:tab w:val="left" w:pos="3686"/>
        </w:tabs>
        <w:ind w:left="709" w:hanging="1"/>
      </w:pPr>
      <w:r>
        <w:t xml:space="preserve">Jde o: </w:t>
      </w:r>
    </w:p>
    <w:p w14:paraId="14512B54" w14:textId="77777777" w:rsidR="000C1E01" w:rsidRDefault="000C1E01" w:rsidP="00EF0DF3">
      <w:pPr>
        <w:tabs>
          <w:tab w:val="left" w:pos="3686"/>
        </w:tabs>
        <w:ind w:left="3686" w:hanging="2694"/>
      </w:pPr>
      <w:r w:rsidRPr="000C1E01">
        <w:t>DEL002_MZDY</w:t>
      </w:r>
      <w:r>
        <w:tab/>
      </w:r>
      <w:r w:rsidRPr="000C1E01">
        <w:t xml:space="preserve">Smaže data </w:t>
      </w:r>
      <w:proofErr w:type="spellStart"/>
      <w:r w:rsidRPr="000C1E01">
        <w:t>zúčt</w:t>
      </w:r>
      <w:proofErr w:type="spellEnd"/>
      <w:r w:rsidRPr="000C1E01">
        <w:t>. mezd (vše nebo období dle filtru)</w:t>
      </w:r>
    </w:p>
    <w:p w14:paraId="08F7E77F" w14:textId="77777777" w:rsidR="00837BF7" w:rsidRDefault="00837BF7" w:rsidP="00EF0DF3">
      <w:pPr>
        <w:tabs>
          <w:tab w:val="left" w:pos="3686"/>
        </w:tabs>
        <w:ind w:left="3686" w:hanging="2694"/>
      </w:pPr>
      <w:r>
        <w:t>DEL026_PLATBY_OSO</w:t>
      </w:r>
      <w:r>
        <w:tab/>
        <w:t>Smaže trvalé SLM pro osobu (Opv02)</w:t>
      </w:r>
    </w:p>
    <w:p w14:paraId="2978AC89" w14:textId="77777777" w:rsidR="00837BF7" w:rsidRDefault="00837BF7" w:rsidP="00EF0DF3">
      <w:pPr>
        <w:tabs>
          <w:tab w:val="left" w:pos="3686"/>
        </w:tabs>
        <w:ind w:left="3686" w:hanging="2694"/>
      </w:pPr>
      <w:r>
        <w:t>DEL026_PLATBY_PV</w:t>
      </w:r>
      <w:r>
        <w:tab/>
        <w:t>Smaže trvalé SLM pro PV (Opv02)</w:t>
      </w:r>
    </w:p>
    <w:p w14:paraId="157FBC7E" w14:textId="77777777" w:rsidR="00837BF7" w:rsidRDefault="00837BF7" w:rsidP="00EF0DF3">
      <w:pPr>
        <w:tabs>
          <w:tab w:val="left" w:pos="3686"/>
        </w:tabs>
        <w:ind w:left="3686" w:hanging="2694"/>
      </w:pPr>
      <w:r>
        <w:t>DEL028_SRAZKY</w:t>
      </w:r>
      <w:r>
        <w:tab/>
        <w:t>Smaže srážky osoby (Sra01) - mimo osoby s Rentou</w:t>
      </w:r>
    </w:p>
    <w:p w14:paraId="606EF481" w14:textId="77777777" w:rsidR="00837BF7" w:rsidRDefault="00837BF7" w:rsidP="00EF0DF3">
      <w:pPr>
        <w:tabs>
          <w:tab w:val="left" w:pos="3686"/>
        </w:tabs>
        <w:ind w:left="3686" w:hanging="2694"/>
      </w:pPr>
      <w:r>
        <w:t>DEL030_PRUMPP_OSO</w:t>
      </w:r>
      <w:r>
        <w:tab/>
        <w:t>Smaže průměrné výdělky osoby (Pru01) - mimo osoby s Rentou</w:t>
      </w:r>
    </w:p>
    <w:p w14:paraId="1BA6E4B0" w14:textId="77777777" w:rsidR="00837BF7" w:rsidRDefault="00837BF7" w:rsidP="00EF0DF3">
      <w:pPr>
        <w:tabs>
          <w:tab w:val="left" w:pos="3686"/>
        </w:tabs>
        <w:ind w:left="3686" w:hanging="2694"/>
      </w:pPr>
      <w:r>
        <w:t>DEL030_PRUMPP_PV</w:t>
      </w:r>
      <w:r>
        <w:tab/>
        <w:t>Smaže průměrné výdělky za PV (Pru01) - mimo osoby s Rentou</w:t>
      </w:r>
    </w:p>
    <w:p w14:paraId="6C9FF606" w14:textId="77777777" w:rsidR="00837BF7" w:rsidRDefault="00837BF7" w:rsidP="00EF0DF3">
      <w:pPr>
        <w:tabs>
          <w:tab w:val="left" w:pos="3686"/>
        </w:tabs>
        <w:ind w:left="3686" w:hanging="2694"/>
      </w:pPr>
      <w:r>
        <w:t>DEL032_SPOJ_CZ</w:t>
      </w:r>
      <w:r>
        <w:tab/>
        <w:t>Smaže údaje o průměrech pro soc. pojištění CZ (Poj01)</w:t>
      </w:r>
    </w:p>
    <w:p w14:paraId="4FAE25F6" w14:textId="77777777" w:rsidR="00837BF7" w:rsidRDefault="00837BF7" w:rsidP="00EF0DF3">
      <w:pPr>
        <w:tabs>
          <w:tab w:val="left" w:pos="3686"/>
        </w:tabs>
        <w:ind w:left="3686" w:hanging="2694"/>
      </w:pPr>
      <w:r>
        <w:t>DEL032_SPOJ_SK</w:t>
      </w:r>
      <w:r>
        <w:tab/>
        <w:t>Smaže údaje o průměrech pro soc. pojištění SK (Poj01)</w:t>
      </w:r>
    </w:p>
    <w:p w14:paraId="66F329DA" w14:textId="77777777" w:rsidR="00837BF7" w:rsidRDefault="00837BF7" w:rsidP="00EF0DF3">
      <w:pPr>
        <w:tabs>
          <w:tab w:val="left" w:pos="3686"/>
        </w:tabs>
        <w:ind w:left="3686" w:hanging="2694"/>
      </w:pPr>
      <w:r>
        <w:t>DEL032_ZPOJ</w:t>
      </w:r>
      <w:r>
        <w:tab/>
        <w:t>Smaže údaje o zdravotním pojištění (Poj01, Pos01)</w:t>
      </w:r>
    </w:p>
    <w:p w14:paraId="19998815" w14:textId="77777777" w:rsidR="00837BF7" w:rsidRDefault="00837BF7" w:rsidP="00EF0DF3">
      <w:pPr>
        <w:tabs>
          <w:tab w:val="left" w:pos="3686"/>
        </w:tabs>
        <w:ind w:left="3686" w:hanging="2694"/>
      </w:pPr>
      <w:r>
        <w:t>DEL034_DOVOL_OSO</w:t>
      </w:r>
      <w:r>
        <w:tab/>
        <w:t>Smaže údaje o dovolené, volnu osoby (Dov01, Dov02)</w:t>
      </w:r>
    </w:p>
    <w:p w14:paraId="32065915" w14:textId="77777777" w:rsidR="00837BF7" w:rsidRDefault="00837BF7" w:rsidP="00EF0DF3">
      <w:pPr>
        <w:tabs>
          <w:tab w:val="left" w:pos="3686"/>
        </w:tabs>
        <w:ind w:left="3686" w:hanging="2694"/>
      </w:pPr>
      <w:r>
        <w:t>DEL034_DOVOL_PV</w:t>
      </w:r>
      <w:r>
        <w:tab/>
        <w:t>Smaže údaje o dovolené, volnu za PV (Dov01, Dov02)</w:t>
      </w:r>
    </w:p>
    <w:p w14:paraId="38945119" w14:textId="77777777" w:rsidR="00837BF7" w:rsidRDefault="00837BF7" w:rsidP="00EF0DF3">
      <w:pPr>
        <w:tabs>
          <w:tab w:val="left" w:pos="3686"/>
        </w:tabs>
        <w:ind w:left="3686" w:hanging="2694"/>
      </w:pPr>
      <w:r>
        <w:t>DEL038_PRUKAZY1</w:t>
      </w:r>
      <w:r>
        <w:tab/>
        <w:t xml:space="preserve">Smaže průkazy osoby (Osb02/Průkazy) mimo dat pro </w:t>
      </w:r>
      <w:proofErr w:type="spellStart"/>
      <w:r>
        <w:t>mzd</w:t>
      </w:r>
      <w:proofErr w:type="spellEnd"/>
      <w:r>
        <w:t>. list</w:t>
      </w:r>
    </w:p>
    <w:p w14:paraId="2CF7F716" w14:textId="77777777" w:rsidR="00837BF7" w:rsidRDefault="00837BF7" w:rsidP="00EF0DF3">
      <w:pPr>
        <w:tabs>
          <w:tab w:val="left" w:pos="3686"/>
        </w:tabs>
        <w:ind w:left="3686" w:hanging="2694"/>
      </w:pPr>
      <w:r>
        <w:t>DEL038_PRUKAZY2</w:t>
      </w:r>
      <w:r>
        <w:tab/>
        <w:t xml:space="preserve">Smaže průkazy osoby (Osb02/Průkazy) včetně dat pro </w:t>
      </w:r>
      <w:proofErr w:type="spellStart"/>
      <w:r>
        <w:t>mzd</w:t>
      </w:r>
      <w:proofErr w:type="spellEnd"/>
      <w:r>
        <w:t>. list</w:t>
      </w:r>
    </w:p>
    <w:p w14:paraId="3FCEDA03" w14:textId="77777777" w:rsidR="00837BF7" w:rsidRDefault="00837BF7" w:rsidP="00EF0DF3">
      <w:pPr>
        <w:tabs>
          <w:tab w:val="left" w:pos="3686"/>
        </w:tabs>
        <w:ind w:left="3686" w:hanging="2694"/>
      </w:pPr>
      <w:r>
        <w:t>DEL040_ADRESY1</w:t>
      </w:r>
      <w:r>
        <w:tab/>
        <w:t xml:space="preserve">Smaže adresy osoby (Osb02/Adresy) mimo dat pro </w:t>
      </w:r>
      <w:proofErr w:type="spellStart"/>
      <w:r>
        <w:t>mzd</w:t>
      </w:r>
      <w:proofErr w:type="spellEnd"/>
      <w:r>
        <w:t>. list</w:t>
      </w:r>
    </w:p>
    <w:p w14:paraId="7D8E88D1" w14:textId="77777777" w:rsidR="00837BF7" w:rsidRDefault="00837BF7" w:rsidP="00EF0DF3">
      <w:pPr>
        <w:tabs>
          <w:tab w:val="left" w:pos="3686"/>
        </w:tabs>
        <w:ind w:left="3686" w:hanging="2694"/>
      </w:pPr>
      <w:r>
        <w:t>DEL040_ADRESY2</w:t>
      </w:r>
      <w:r>
        <w:tab/>
        <w:t xml:space="preserve">Smaže adresy osoby (Osb02/Adresy) včetně dat pro </w:t>
      </w:r>
      <w:proofErr w:type="spellStart"/>
      <w:r>
        <w:t>mzd</w:t>
      </w:r>
      <w:proofErr w:type="spellEnd"/>
      <w:r>
        <w:t>. list</w:t>
      </w:r>
    </w:p>
    <w:p w14:paraId="6023B10F" w14:textId="77777777" w:rsidR="00837BF7" w:rsidRDefault="00837BF7" w:rsidP="00EF0DF3">
      <w:pPr>
        <w:tabs>
          <w:tab w:val="left" w:pos="3686"/>
        </w:tabs>
        <w:ind w:left="3686" w:hanging="2694"/>
      </w:pPr>
      <w:r>
        <w:t>DEL060_BEN</w:t>
      </w:r>
      <w:r>
        <w:tab/>
        <w:t>Smaže údaje o benefitech (Ben*)</w:t>
      </w:r>
    </w:p>
    <w:p w14:paraId="544C8575" w14:textId="77777777" w:rsidR="00837BF7" w:rsidRDefault="00837BF7" w:rsidP="00EF0DF3">
      <w:pPr>
        <w:tabs>
          <w:tab w:val="left" w:pos="3686"/>
        </w:tabs>
        <w:ind w:left="3686" w:hanging="2694"/>
      </w:pPr>
      <w:r>
        <w:t>DEL062_EXT</w:t>
      </w:r>
      <w:r>
        <w:tab/>
        <w:t>Smaže rozšiřující údaje o osobě</w:t>
      </w:r>
    </w:p>
    <w:p w14:paraId="16A8C0C2" w14:textId="77777777" w:rsidR="00837BF7" w:rsidRDefault="00837BF7" w:rsidP="00EF0DF3">
      <w:pPr>
        <w:tabs>
          <w:tab w:val="left" w:pos="3686"/>
        </w:tabs>
        <w:ind w:left="3686" w:hanging="2694"/>
      </w:pPr>
      <w:r>
        <w:t>DEL064_ZPUS</w:t>
      </w:r>
      <w:r>
        <w:tab/>
        <w:t>Smaže údaje o způsobilostech (Kva01)</w:t>
      </w:r>
    </w:p>
    <w:p w14:paraId="62F7917D" w14:textId="77777777" w:rsidR="00837BF7" w:rsidRDefault="00837BF7" w:rsidP="00EF0DF3">
      <w:pPr>
        <w:tabs>
          <w:tab w:val="left" w:pos="3686"/>
        </w:tabs>
        <w:ind w:left="3686" w:hanging="2694"/>
      </w:pPr>
      <w:r>
        <w:t>DEL066_STRU1_PV</w:t>
      </w:r>
      <w:r>
        <w:tab/>
        <w:t>Odpojí údaje o strukturách PV od číselníku</w:t>
      </w:r>
    </w:p>
    <w:p w14:paraId="4E955F65" w14:textId="77777777" w:rsidR="00837BF7" w:rsidRDefault="00837BF7" w:rsidP="00EF0DF3">
      <w:pPr>
        <w:tabs>
          <w:tab w:val="left" w:pos="3686"/>
        </w:tabs>
        <w:ind w:left="3686" w:hanging="2694"/>
      </w:pPr>
      <w:r>
        <w:t>DEL066_STRU2_PV</w:t>
      </w:r>
      <w:r>
        <w:tab/>
        <w:t>Smaže zařazení na struktury 3, 4</w:t>
      </w:r>
    </w:p>
    <w:p w14:paraId="5379909D" w14:textId="77777777" w:rsidR="00837BF7" w:rsidRDefault="00837BF7" w:rsidP="00EF0DF3">
      <w:pPr>
        <w:tabs>
          <w:tab w:val="left" w:pos="3686"/>
        </w:tabs>
        <w:ind w:left="3686" w:hanging="2694"/>
      </w:pPr>
      <w:r>
        <w:t>DEL066_STRUX_OSO</w:t>
      </w:r>
      <w:r>
        <w:tab/>
        <w:t>Smaže kompletně zařazení osoby na struktury</w:t>
      </w:r>
    </w:p>
    <w:p w14:paraId="79ADB897" w14:textId="77777777" w:rsidR="00837BF7" w:rsidRDefault="00837BF7" w:rsidP="00EF0DF3">
      <w:pPr>
        <w:tabs>
          <w:tab w:val="left" w:pos="3686"/>
        </w:tabs>
        <w:ind w:left="3686" w:hanging="2694"/>
      </w:pPr>
      <w:r>
        <w:t>DEL066_STRUX_PV</w:t>
      </w:r>
      <w:r>
        <w:tab/>
        <w:t>Smaže kompletně zařazení PV na struktury</w:t>
      </w:r>
    </w:p>
    <w:p w14:paraId="188F65BB" w14:textId="77777777" w:rsidR="00837BF7" w:rsidRDefault="00837BF7" w:rsidP="00EF0DF3">
      <w:pPr>
        <w:tabs>
          <w:tab w:val="left" w:pos="3686"/>
        </w:tabs>
        <w:ind w:left="3686" w:hanging="2694"/>
      </w:pPr>
      <w:r>
        <w:t>DEL068_STRUX_MZDY</w:t>
      </w:r>
      <w:r>
        <w:tab/>
        <w:t>Smaže zúčtovaná zařazení PV na struktury ve mzdách</w:t>
      </w:r>
    </w:p>
    <w:p w14:paraId="503E6790" w14:textId="77777777" w:rsidR="00837BF7" w:rsidRDefault="00837BF7" w:rsidP="00EF0DF3">
      <w:pPr>
        <w:tabs>
          <w:tab w:val="left" w:pos="3686"/>
        </w:tabs>
        <w:ind w:left="3686" w:hanging="2694"/>
      </w:pPr>
      <w:r>
        <w:t>DEL070_MZDY_PROT</w:t>
      </w:r>
      <w:r>
        <w:tab/>
        <w:t>Smaže protokoly výpočtu mzdy osoby</w:t>
      </w:r>
    </w:p>
    <w:p w14:paraId="0517D4BC" w14:textId="77777777" w:rsidR="00837BF7" w:rsidRDefault="00837BF7" w:rsidP="00EF0DF3">
      <w:pPr>
        <w:tabs>
          <w:tab w:val="left" w:pos="3686"/>
        </w:tabs>
        <w:ind w:left="3686" w:hanging="2694"/>
      </w:pPr>
      <w:r>
        <w:t>DEL071_MZDY_BAN</w:t>
      </w:r>
      <w:r>
        <w:tab/>
        <w:t>Smaže bankovní a měsíční údaje osoby (Vyp01)</w:t>
      </w:r>
    </w:p>
    <w:p w14:paraId="7E48E677" w14:textId="77777777" w:rsidR="00837BF7" w:rsidRDefault="00837BF7" w:rsidP="00EF0DF3">
      <w:pPr>
        <w:tabs>
          <w:tab w:val="left" w:pos="3686"/>
        </w:tabs>
        <w:ind w:left="3686" w:hanging="2694"/>
      </w:pPr>
      <w:r>
        <w:t>DEL072_MZDY_VST</w:t>
      </w:r>
      <w:r>
        <w:tab/>
        <w:t>Smaže kompletně vstupy pro mzdový výpočet (Vyp01)</w:t>
      </w:r>
    </w:p>
    <w:p w14:paraId="2CC5F226" w14:textId="41172AEE" w:rsidR="0030466C" w:rsidRDefault="0030466C" w:rsidP="0071070F">
      <w:pPr>
        <w:tabs>
          <w:tab w:val="left" w:pos="3686"/>
        </w:tabs>
        <w:ind w:left="3686" w:hanging="2694"/>
      </w:pPr>
      <w:r>
        <w:t>DEL07</w:t>
      </w:r>
      <w:r w:rsidR="0071070F">
        <w:t>6</w:t>
      </w:r>
      <w:r>
        <w:t>_</w:t>
      </w:r>
      <w:r w:rsidR="0071070F">
        <w:t>DAN</w:t>
      </w:r>
      <w:r>
        <w:t>_</w:t>
      </w:r>
      <w:r w:rsidR="0071070F">
        <w:t>RZD</w:t>
      </w:r>
      <w:r>
        <w:tab/>
        <w:t xml:space="preserve">Smaže </w:t>
      </w:r>
      <w:r w:rsidR="0071070F">
        <w:t>data určená pro</w:t>
      </w:r>
      <w:r>
        <w:t xml:space="preserve"> </w:t>
      </w:r>
      <w:r w:rsidR="005151C3">
        <w:t xml:space="preserve">oblast </w:t>
      </w:r>
      <w:proofErr w:type="spellStart"/>
      <w:r w:rsidR="00FA5797">
        <w:t>D</w:t>
      </w:r>
      <w:r w:rsidR="005151C3">
        <w:t>aňovky</w:t>
      </w:r>
      <w:proofErr w:type="spellEnd"/>
      <w:r w:rsidR="00C30F68">
        <w:t xml:space="preserve"> (Prohlášení a RZD</w:t>
      </w:r>
      <w:r w:rsidR="00FA5797">
        <w:t>)</w:t>
      </w:r>
    </w:p>
    <w:p w14:paraId="4DBE6FF2" w14:textId="77777777" w:rsidR="00837BF7" w:rsidRDefault="00837BF7" w:rsidP="00EF0DF3">
      <w:pPr>
        <w:tabs>
          <w:tab w:val="left" w:pos="3686"/>
        </w:tabs>
        <w:ind w:left="3686" w:hanging="2694"/>
      </w:pPr>
      <w:r>
        <w:t>DEL090_DOCH</w:t>
      </w:r>
      <w:r>
        <w:tab/>
        <w:t>Smaže data z docházky + přesun do archivu Dcu09</w:t>
      </w:r>
    </w:p>
    <w:p w14:paraId="1DD9758D" w14:textId="77777777" w:rsidR="00837BF7" w:rsidRDefault="00837BF7" w:rsidP="00EF0DF3">
      <w:pPr>
        <w:tabs>
          <w:tab w:val="left" w:pos="3686"/>
        </w:tabs>
        <w:ind w:left="3686" w:hanging="2694"/>
      </w:pPr>
      <w:r>
        <w:lastRenderedPageBreak/>
        <w:t>DEL090_DOCH_ARCH</w:t>
      </w:r>
      <w:r>
        <w:tab/>
        <w:t>Smaže data z docházky (včetně archivu Dcu09)</w:t>
      </w:r>
    </w:p>
    <w:p w14:paraId="3A7F6582" w14:textId="77777777" w:rsidR="00837BF7" w:rsidRDefault="00837BF7" w:rsidP="00EF0DF3">
      <w:pPr>
        <w:tabs>
          <w:tab w:val="left" w:pos="3686"/>
        </w:tabs>
        <w:ind w:left="3686" w:hanging="2694"/>
      </w:pPr>
      <w:r>
        <w:t>DEL092_CEP</w:t>
      </w:r>
      <w:r>
        <w:tab/>
        <w:t>Smaže data cestovních příkazů (Cep01)</w:t>
      </w:r>
    </w:p>
    <w:p w14:paraId="44660A69" w14:textId="77777777" w:rsidR="00837BF7" w:rsidRDefault="00837BF7" w:rsidP="00EF0DF3">
      <w:pPr>
        <w:tabs>
          <w:tab w:val="left" w:pos="3686"/>
        </w:tabs>
        <w:ind w:left="3686" w:hanging="2694"/>
      </w:pPr>
      <w:r>
        <w:t>DEL102_WFL</w:t>
      </w:r>
      <w:r>
        <w:tab/>
        <w:t xml:space="preserve">Smaže data osoby z </w:t>
      </w:r>
      <w:proofErr w:type="spellStart"/>
      <w:r>
        <w:t>workflow</w:t>
      </w:r>
      <w:proofErr w:type="spellEnd"/>
      <w:r>
        <w:t xml:space="preserve"> (mimo </w:t>
      </w:r>
      <w:proofErr w:type="spellStart"/>
      <w:r>
        <w:t>eProposalu</w:t>
      </w:r>
      <w:proofErr w:type="spellEnd"/>
      <w:r>
        <w:t>)</w:t>
      </w:r>
    </w:p>
    <w:p w14:paraId="19AA4459" w14:textId="77777777" w:rsidR="00837BF7" w:rsidRDefault="00837BF7" w:rsidP="00EF0DF3">
      <w:pPr>
        <w:tabs>
          <w:tab w:val="left" w:pos="3686"/>
        </w:tabs>
        <w:ind w:left="3686" w:hanging="2694"/>
      </w:pPr>
      <w:r>
        <w:t>DEL103_EPR</w:t>
      </w:r>
      <w:r>
        <w:tab/>
        <w:t xml:space="preserve">Smaže data osoby z </w:t>
      </w:r>
      <w:proofErr w:type="spellStart"/>
      <w:proofErr w:type="gramStart"/>
      <w:r>
        <w:t>workflow</w:t>
      </w:r>
      <w:proofErr w:type="spellEnd"/>
      <w:r>
        <w:t xml:space="preserve"> - </w:t>
      </w:r>
      <w:proofErr w:type="spellStart"/>
      <w:r>
        <w:t>eProposal</w:t>
      </w:r>
      <w:proofErr w:type="spellEnd"/>
      <w:proofErr w:type="gramEnd"/>
    </w:p>
    <w:p w14:paraId="340CDAE2" w14:textId="77777777" w:rsidR="00837BF7" w:rsidRDefault="00837BF7" w:rsidP="00EF0DF3">
      <w:pPr>
        <w:tabs>
          <w:tab w:val="left" w:pos="3686"/>
        </w:tabs>
        <w:ind w:left="3686" w:hanging="2694"/>
      </w:pPr>
      <w:r>
        <w:t>DEL110_UCH_PRIJ</w:t>
      </w:r>
      <w:r>
        <w:tab/>
        <w:t>Smaže data uchazeče, který byl přijat</w:t>
      </w:r>
    </w:p>
    <w:p w14:paraId="6C35CDB1" w14:textId="77777777" w:rsidR="00837BF7" w:rsidRDefault="00837BF7" w:rsidP="00EF0DF3">
      <w:pPr>
        <w:tabs>
          <w:tab w:val="left" w:pos="3686"/>
        </w:tabs>
        <w:ind w:left="3686" w:hanging="2694"/>
      </w:pPr>
      <w:r>
        <w:t>DEL111_UCHX</w:t>
      </w:r>
      <w:r>
        <w:tab/>
        <w:t>Smaže data uchazeče</w:t>
      </w:r>
    </w:p>
    <w:p w14:paraId="6720E4FA" w14:textId="77777777" w:rsidR="00837BF7" w:rsidRDefault="00837BF7" w:rsidP="00EF0DF3">
      <w:pPr>
        <w:tabs>
          <w:tab w:val="left" w:pos="3686"/>
        </w:tabs>
        <w:ind w:left="3686" w:hanging="2694"/>
      </w:pPr>
      <w:r>
        <w:t>DELKB_501_MOB</w:t>
      </w:r>
      <w:r>
        <w:tab/>
        <w:t xml:space="preserve">Smaže data </w:t>
      </w:r>
      <w:proofErr w:type="gramStart"/>
      <w:r>
        <w:t>osoby - mobilita</w:t>
      </w:r>
      <w:proofErr w:type="gramEnd"/>
      <w:r>
        <w:t xml:space="preserve"> KB (Mob01,02)</w:t>
      </w:r>
    </w:p>
    <w:p w14:paraId="73FD3763" w14:textId="77777777" w:rsidR="00837BF7" w:rsidRDefault="00837BF7" w:rsidP="00EF0DF3">
      <w:pPr>
        <w:tabs>
          <w:tab w:val="left" w:pos="3686"/>
        </w:tabs>
        <w:ind w:left="3686" w:hanging="2694"/>
      </w:pPr>
      <w:r>
        <w:t>DELKB_501_MOB_OPV</w:t>
      </w:r>
      <w:r>
        <w:tab/>
        <w:t xml:space="preserve">Smaže data </w:t>
      </w:r>
      <w:proofErr w:type="gramStart"/>
      <w:r>
        <w:t>osoby - mobilita</w:t>
      </w:r>
      <w:proofErr w:type="gramEnd"/>
      <w:r>
        <w:t xml:space="preserve"> KB (Opv54fkb)</w:t>
      </w:r>
    </w:p>
    <w:p w14:paraId="5442D8BC" w14:textId="77777777" w:rsidR="00837BF7" w:rsidRDefault="00837BF7" w:rsidP="00EF0DF3">
      <w:pPr>
        <w:tabs>
          <w:tab w:val="left" w:pos="3686"/>
        </w:tabs>
        <w:ind w:left="3686" w:hanging="2694"/>
      </w:pPr>
      <w:r>
        <w:t>DELKB_502_EXT</w:t>
      </w:r>
      <w:r>
        <w:tab/>
        <w:t xml:space="preserve">Smaže rozšiřující </w:t>
      </w:r>
      <w:proofErr w:type="gramStart"/>
      <w:r>
        <w:t>data - externista</w:t>
      </w:r>
      <w:proofErr w:type="gramEnd"/>
      <w:r>
        <w:t xml:space="preserve"> KB</w:t>
      </w:r>
    </w:p>
    <w:p w14:paraId="2381833C" w14:textId="77777777" w:rsidR="00837BF7" w:rsidRDefault="00837BF7" w:rsidP="00EF0DF3">
      <w:pPr>
        <w:tabs>
          <w:tab w:val="left" w:pos="3686"/>
        </w:tabs>
        <w:ind w:left="3686" w:hanging="2694"/>
      </w:pPr>
      <w:r>
        <w:t>DELKB_504_INT</w:t>
      </w:r>
      <w:r>
        <w:tab/>
        <w:t xml:space="preserve">Smaže rozšiřující </w:t>
      </w:r>
      <w:proofErr w:type="gramStart"/>
      <w:r>
        <w:t>data - Interview</w:t>
      </w:r>
      <w:proofErr w:type="gramEnd"/>
      <w:r>
        <w:t xml:space="preserve"> KB</w:t>
      </w:r>
    </w:p>
    <w:p w14:paraId="3A944D98" w14:textId="77777777" w:rsidR="00164706" w:rsidRDefault="00164706" w:rsidP="00AA5AD5">
      <w:pPr>
        <w:tabs>
          <w:tab w:val="left" w:pos="3686"/>
        </w:tabs>
        <w:ind w:left="3686" w:hanging="2978"/>
      </w:pPr>
    </w:p>
    <w:p w14:paraId="66718DEB" w14:textId="77777777" w:rsidR="00F168E6" w:rsidRPr="00EF0DF3" w:rsidRDefault="00F168E6" w:rsidP="00AA5AD5">
      <w:pPr>
        <w:tabs>
          <w:tab w:val="left" w:pos="3686"/>
        </w:tabs>
        <w:ind w:left="3686" w:hanging="2978"/>
        <w:rPr>
          <w:b/>
        </w:rPr>
      </w:pPr>
      <w:r w:rsidRPr="00EF0DF3">
        <w:rPr>
          <w:b/>
        </w:rPr>
        <w:t>Akci provádět pouze v měsíci (nevyplněno</w:t>
      </w:r>
      <w:proofErr w:type="gramStart"/>
      <w:r w:rsidRPr="00EF0DF3">
        <w:rPr>
          <w:b/>
        </w:rPr>
        <w:t>=&gt;každý</w:t>
      </w:r>
      <w:proofErr w:type="gramEnd"/>
      <w:r w:rsidRPr="00EF0DF3">
        <w:rPr>
          <w:b/>
        </w:rPr>
        <w:t xml:space="preserve"> měsíc):</w:t>
      </w:r>
    </w:p>
    <w:p w14:paraId="2D5E5813" w14:textId="77777777" w:rsidR="00F168E6" w:rsidRDefault="00F168E6" w:rsidP="00AA5AD5">
      <w:pPr>
        <w:tabs>
          <w:tab w:val="left" w:pos="3686"/>
        </w:tabs>
        <w:ind w:left="3686" w:hanging="2978"/>
      </w:pPr>
      <w:r>
        <w:tab/>
        <w:t>zadáním čísla měsíce se určí, ve kterém měsíci (1-12) se akce bude provádět.</w:t>
      </w:r>
    </w:p>
    <w:p w14:paraId="1765935E" w14:textId="77777777" w:rsidR="002452F3" w:rsidRDefault="002452F3" w:rsidP="00AC7923">
      <w:r w:rsidRPr="00EF0DF3">
        <w:rPr>
          <w:b/>
        </w:rPr>
        <w:t>Přídavné podmínky</w:t>
      </w:r>
      <w:r>
        <w:t xml:space="preserve"> </w:t>
      </w:r>
      <w:r w:rsidR="002B2E0A">
        <w:t>(</w:t>
      </w:r>
      <w:r>
        <w:t>jsou</w:t>
      </w:r>
      <w:r w:rsidR="002B2E0A">
        <w:t>-</w:t>
      </w:r>
      <w:r w:rsidR="00E22863">
        <w:t>li vyplněny</w:t>
      </w:r>
      <w:r w:rsidR="002B2E0A">
        <w:t>,</w:t>
      </w:r>
      <w:r w:rsidR="00E22863">
        <w:t xml:space="preserve"> platí a zároveň)</w:t>
      </w:r>
      <w:r>
        <w:t>:</w:t>
      </w:r>
    </w:p>
    <w:p w14:paraId="2ED3350C" w14:textId="77777777" w:rsidR="00E40DD8" w:rsidRDefault="00E40DD8" w:rsidP="00BC1CC5">
      <w:pPr>
        <w:tabs>
          <w:tab w:val="left" w:pos="3686"/>
        </w:tabs>
        <w:ind w:left="3686" w:hanging="2978"/>
      </w:pPr>
      <w:r>
        <w:t xml:space="preserve">Omezit na výčet </w:t>
      </w:r>
      <w:proofErr w:type="spellStart"/>
      <w:r>
        <w:t>status_v</w:t>
      </w:r>
      <w:proofErr w:type="spellEnd"/>
      <w:r>
        <w:t>:</w:t>
      </w:r>
      <w:r w:rsidR="00BC1CC5">
        <w:tab/>
        <w:t>Výčet Opv01/Popis/S</w:t>
      </w:r>
      <w:r w:rsidR="00BC1CC5" w:rsidRPr="00BC1CC5">
        <w:t xml:space="preserve">tatus vztahu </w:t>
      </w:r>
      <w:proofErr w:type="gramStart"/>
      <w:r w:rsidR="00BC1CC5" w:rsidRPr="00BC1CC5">
        <w:t>osoba - organizace</w:t>
      </w:r>
      <w:proofErr w:type="gramEnd"/>
    </w:p>
    <w:p w14:paraId="77A6D42A" w14:textId="77777777" w:rsidR="00E40DD8" w:rsidRDefault="00E40DD8" w:rsidP="00BC1CC5">
      <w:pPr>
        <w:tabs>
          <w:tab w:val="left" w:pos="3686"/>
        </w:tabs>
        <w:ind w:left="3686" w:hanging="2978"/>
      </w:pPr>
      <w:r>
        <w:t xml:space="preserve">Omezit na výčet </w:t>
      </w:r>
      <w:proofErr w:type="spellStart"/>
      <w:r>
        <w:t>status_prava</w:t>
      </w:r>
      <w:proofErr w:type="spellEnd"/>
      <w:r>
        <w:t>:</w:t>
      </w:r>
      <w:r w:rsidR="00BC1CC5">
        <w:tab/>
        <w:t>Výčet Opv01/Popis/</w:t>
      </w:r>
      <w:proofErr w:type="gramStart"/>
      <w:r w:rsidR="00BC1CC5">
        <w:t>S</w:t>
      </w:r>
      <w:r w:rsidR="00BC1CC5" w:rsidRPr="00BC1CC5">
        <w:t>tatus</w:t>
      </w:r>
      <w:r w:rsidR="00BC1CC5">
        <w:t xml:space="preserve"> - práva</w:t>
      </w:r>
      <w:proofErr w:type="gramEnd"/>
    </w:p>
    <w:p w14:paraId="5626420C" w14:textId="77777777" w:rsidR="00E40DD8" w:rsidRDefault="00E40DD8" w:rsidP="00BC1CC5">
      <w:pPr>
        <w:tabs>
          <w:tab w:val="left" w:pos="3686"/>
        </w:tabs>
        <w:ind w:left="3686" w:hanging="2978"/>
      </w:pPr>
      <w:r>
        <w:t xml:space="preserve">Omezit na výčet </w:t>
      </w:r>
      <w:proofErr w:type="spellStart"/>
      <w:r>
        <w:t>druh_pv</w:t>
      </w:r>
      <w:proofErr w:type="spellEnd"/>
      <w:r>
        <w:t>:</w:t>
      </w:r>
      <w:r w:rsidR="00BC1CC5">
        <w:tab/>
        <w:t>Výčet Opv01/Popis/Druh právního vztahu</w:t>
      </w:r>
    </w:p>
    <w:p w14:paraId="14C0AAB1" w14:textId="77777777" w:rsidR="00F168E6" w:rsidRDefault="00F168E6" w:rsidP="00BC1CC5">
      <w:pPr>
        <w:tabs>
          <w:tab w:val="left" w:pos="3686"/>
        </w:tabs>
        <w:ind w:left="3686" w:hanging="2978"/>
      </w:pPr>
      <w:r w:rsidRPr="00F168E6">
        <w:t xml:space="preserve">Jen když zaměstnanec dosáhne </w:t>
      </w:r>
      <w:proofErr w:type="gramStart"/>
      <w:r w:rsidRPr="00F168E6">
        <w:t>věk:</w:t>
      </w:r>
      <w:r>
        <w:t xml:space="preserve">  Možnost</w:t>
      </w:r>
      <w:proofErr w:type="gramEnd"/>
      <w:r>
        <w:t xml:space="preserve"> nastavení věku osoby, jehož dosažení je pro akci podmínkou</w:t>
      </w:r>
    </w:p>
    <w:p w14:paraId="3E610418" w14:textId="77777777" w:rsidR="00F168E6" w:rsidRDefault="00F168E6" w:rsidP="00BC1CC5">
      <w:pPr>
        <w:tabs>
          <w:tab w:val="left" w:pos="3686"/>
        </w:tabs>
        <w:ind w:left="3686" w:hanging="2978"/>
      </w:pPr>
      <w:r w:rsidRPr="00F168E6">
        <w:t>Specifikace poživatelů starob. důchodu</w:t>
      </w:r>
      <w:r>
        <w:t>:</w:t>
      </w:r>
    </w:p>
    <w:p w14:paraId="2AE6E49C" w14:textId="77777777" w:rsidR="00F168E6" w:rsidRDefault="00F168E6" w:rsidP="00F168E6">
      <w:pPr>
        <w:tabs>
          <w:tab w:val="left" w:pos="3686"/>
        </w:tabs>
        <w:ind w:left="3686" w:hanging="2978"/>
      </w:pPr>
      <w:r>
        <w:tab/>
        <w:t>1 - Bez omezení (dtto nevyplněno)</w:t>
      </w:r>
    </w:p>
    <w:p w14:paraId="76DD10FB" w14:textId="77777777" w:rsidR="00F168E6" w:rsidRDefault="00F168E6" w:rsidP="00AA5AD5">
      <w:pPr>
        <w:tabs>
          <w:tab w:val="left" w:pos="3686"/>
        </w:tabs>
        <w:ind w:left="6664" w:hanging="2978"/>
      </w:pPr>
      <w:r>
        <w:t>2 - Poživatelé starobního důchodu</w:t>
      </w:r>
    </w:p>
    <w:p w14:paraId="19E164FF" w14:textId="77777777" w:rsidR="00F168E6" w:rsidRDefault="00F168E6" w:rsidP="00AA5AD5">
      <w:pPr>
        <w:tabs>
          <w:tab w:val="left" w:pos="3686"/>
        </w:tabs>
        <w:ind w:left="6664" w:hanging="2978"/>
      </w:pPr>
      <w:r>
        <w:t>3 - Osoby nepožívající starobní důchod</w:t>
      </w:r>
    </w:p>
    <w:p w14:paraId="76EC4F31" w14:textId="77777777" w:rsidR="00F168E6" w:rsidRDefault="00F168E6" w:rsidP="00AA5AD5">
      <w:pPr>
        <w:tabs>
          <w:tab w:val="left" w:pos="3686"/>
        </w:tabs>
        <w:ind w:left="3686"/>
      </w:pPr>
      <w:r>
        <w:t>Používá se v CZ legislativě pro odlišení ochrany dat mzdového listu pro poživatele starobního důchodu (10 let) a pro ostatní (30 let)</w:t>
      </w:r>
    </w:p>
    <w:p w14:paraId="62A712B8" w14:textId="77777777" w:rsidR="0041620F" w:rsidRDefault="0041620F" w:rsidP="00AA5AD5">
      <w:pPr>
        <w:tabs>
          <w:tab w:val="left" w:pos="3686"/>
        </w:tabs>
        <w:ind w:left="3686"/>
      </w:pPr>
      <w:r>
        <w:t xml:space="preserve">Speciální podmínka pro Ochranu dat </w:t>
      </w:r>
      <w:proofErr w:type="spellStart"/>
      <w:proofErr w:type="gramStart"/>
      <w:r>
        <w:t>mzd.listu</w:t>
      </w:r>
      <w:proofErr w:type="spellEnd"/>
      <w:proofErr w:type="gramEnd"/>
      <w:r>
        <w:t xml:space="preserve"> CZ viz níže.</w:t>
      </w:r>
    </w:p>
    <w:p w14:paraId="3E8609DD" w14:textId="77777777" w:rsidR="00E40DD8" w:rsidRDefault="00E40DD8" w:rsidP="00BC1CC5">
      <w:pPr>
        <w:tabs>
          <w:tab w:val="left" w:pos="3686"/>
        </w:tabs>
        <w:ind w:left="3686" w:hanging="2978"/>
      </w:pPr>
      <w:r>
        <w:t>Provést i při pozastavení mazání:</w:t>
      </w:r>
      <w:r w:rsidR="00BC1CC5">
        <w:tab/>
      </w:r>
      <w:r w:rsidR="00617BBD">
        <w:t xml:space="preserve">Má být mazání provedeno i přes evidenci </w:t>
      </w:r>
      <w:r w:rsidR="00496059">
        <w:t>pozastavení Gdp10</w:t>
      </w:r>
      <w:r w:rsidR="00617BBD">
        <w:t>?</w:t>
      </w:r>
    </w:p>
    <w:p w14:paraId="37354824" w14:textId="77777777" w:rsidR="00F168E6" w:rsidRDefault="00F168E6" w:rsidP="00F168E6">
      <w:pPr>
        <w:tabs>
          <w:tab w:val="left" w:pos="3686"/>
        </w:tabs>
        <w:ind w:left="3686" w:hanging="2978"/>
      </w:pPr>
      <w:r w:rsidRPr="00F168E6">
        <w:t>Odnětí souhlasu číslo:</w:t>
      </w:r>
      <w:r>
        <w:tab/>
        <w:t xml:space="preserve">Typicky pro mazání </w:t>
      </w:r>
      <w:proofErr w:type="gramStart"/>
      <w:r>
        <w:t xml:space="preserve">fotografií - </w:t>
      </w:r>
      <w:r w:rsidRPr="00F168E6">
        <w:t>DEL020</w:t>
      </w:r>
      <w:proofErr w:type="gramEnd"/>
      <w:r w:rsidRPr="00F168E6">
        <w:t>_FOTO</w:t>
      </w:r>
    </w:p>
    <w:p w14:paraId="121D534A" w14:textId="77777777" w:rsidR="00F168E6" w:rsidRPr="00EF0DF3" w:rsidRDefault="00F168E6" w:rsidP="00F168E6">
      <w:pPr>
        <w:tabs>
          <w:tab w:val="left" w:pos="3686"/>
        </w:tabs>
        <w:ind w:left="2978" w:hanging="2978"/>
        <w:rPr>
          <w:b/>
        </w:rPr>
      </w:pPr>
      <w:r w:rsidRPr="00EF0DF3">
        <w:rPr>
          <w:b/>
        </w:rPr>
        <w:t>Specifikace akce</w:t>
      </w:r>
    </w:p>
    <w:p w14:paraId="0A10F8EE" w14:textId="77777777" w:rsidR="00F168E6" w:rsidRDefault="00F168E6" w:rsidP="00F168E6">
      <w:pPr>
        <w:tabs>
          <w:tab w:val="left" w:pos="3686"/>
        </w:tabs>
        <w:ind w:left="3686" w:hanging="2978"/>
      </w:pPr>
      <w:r>
        <w:t>Akce s daty</w:t>
      </w:r>
      <w:r>
        <w:tab/>
        <w:t>i záznamy bez akce se zpracovávají a zapisují do logu.</w:t>
      </w:r>
    </w:p>
    <w:p w14:paraId="482A7B08" w14:textId="77777777" w:rsidR="00F168E6" w:rsidRDefault="00F168E6" w:rsidP="00BC1CC5">
      <w:pPr>
        <w:tabs>
          <w:tab w:val="left" w:pos="3686"/>
        </w:tabs>
        <w:ind w:left="3686" w:hanging="2978"/>
      </w:pPr>
      <w:r w:rsidRPr="00F168E6">
        <w:t>Nastavit status PV-</w:t>
      </w:r>
      <w:proofErr w:type="spellStart"/>
      <w:r w:rsidRPr="00F168E6">
        <w:t>org</w:t>
      </w:r>
      <w:proofErr w:type="spellEnd"/>
      <w:r w:rsidRPr="00F168E6">
        <w:t>. 6, resp. *3 i u jiné akce než UPD_STATUS_V</w:t>
      </w:r>
    </w:p>
    <w:p w14:paraId="20BEC111" w14:textId="77777777" w:rsidR="00F168E6" w:rsidRDefault="00F168E6" w:rsidP="00BC1CC5">
      <w:pPr>
        <w:tabs>
          <w:tab w:val="left" w:pos="3686"/>
        </w:tabs>
        <w:ind w:left="3686" w:hanging="2978"/>
      </w:pPr>
      <w:r>
        <w:tab/>
      </w:r>
      <w:r w:rsidR="00CB7ECD">
        <w:t>pokud provedení určité akce má mít za následek změnu status osoba – organizace (Opv01/Popis)</w:t>
      </w:r>
    </w:p>
    <w:p w14:paraId="510176E0" w14:textId="77777777" w:rsidR="00E40DD8" w:rsidRDefault="00E40DD8" w:rsidP="00BC1CC5">
      <w:pPr>
        <w:tabs>
          <w:tab w:val="left" w:pos="3686"/>
        </w:tabs>
        <w:ind w:left="3686" w:hanging="2978"/>
      </w:pPr>
      <w:r>
        <w:t>Výčet typů struktur:</w:t>
      </w:r>
      <w:r w:rsidR="00617BBD">
        <w:tab/>
        <w:t>Nepovinný výčet pro mazání/úpravu přiřazených struktur.</w:t>
      </w:r>
    </w:p>
    <w:p w14:paraId="403A5713" w14:textId="77777777" w:rsidR="00CB7ECD" w:rsidRDefault="00CB7ECD" w:rsidP="00BC1CC5">
      <w:pPr>
        <w:tabs>
          <w:tab w:val="left" w:pos="3686"/>
        </w:tabs>
        <w:ind w:left="3686" w:hanging="2978"/>
      </w:pPr>
      <w:r w:rsidRPr="00CB7ECD">
        <w:t>SLM ke smazání (DEL026*, DEL028*) - výčet:</w:t>
      </w:r>
    </w:p>
    <w:p w14:paraId="192B5CBB" w14:textId="77777777" w:rsidR="00CB7ECD" w:rsidRDefault="00CB7ECD" w:rsidP="00BC1CC5">
      <w:pPr>
        <w:tabs>
          <w:tab w:val="left" w:pos="3686"/>
        </w:tabs>
        <w:ind w:left="3686" w:hanging="2978"/>
      </w:pPr>
      <w:r>
        <w:tab/>
        <w:t xml:space="preserve">když vyplněn není akce probíhá nad všemi </w:t>
      </w:r>
      <w:r w:rsidR="001C2588">
        <w:t>SLM</w:t>
      </w:r>
    </w:p>
    <w:p w14:paraId="2F9129D5" w14:textId="77777777" w:rsidR="00CB7ECD" w:rsidRDefault="00E40DD8" w:rsidP="00BC1CC5">
      <w:pPr>
        <w:tabs>
          <w:tab w:val="left" w:pos="3686"/>
        </w:tabs>
        <w:ind w:left="3686" w:hanging="2978"/>
      </w:pPr>
      <w:r>
        <w:t xml:space="preserve">SLM ke změně </w:t>
      </w:r>
      <w:r w:rsidR="00CB7ECD" w:rsidRPr="00CB7ECD">
        <w:t>(DEL003_KMEN)</w:t>
      </w:r>
      <w:r w:rsidR="00CB7ECD">
        <w:t xml:space="preserve"> </w:t>
      </w:r>
      <w:r>
        <w:t>- výčet:</w:t>
      </w:r>
      <w:r w:rsidR="00617BBD">
        <w:tab/>
      </w:r>
    </w:p>
    <w:p w14:paraId="6EFE972F" w14:textId="77777777" w:rsidR="00E40DD8" w:rsidRDefault="00CB7ECD" w:rsidP="00BC1CC5">
      <w:pPr>
        <w:tabs>
          <w:tab w:val="left" w:pos="3686"/>
        </w:tabs>
        <w:ind w:left="3686" w:hanging="2978"/>
      </w:pPr>
      <w:r>
        <w:tab/>
      </w:r>
      <w:r w:rsidR="00617BBD">
        <w:t>Umožní přeevidování některých identifikujících zúčtovaných SLM (typicky nějaké specifické prémie, které dostává jen málo osob) na jinou obecnější méně identifikující SLM stejného charakteru.</w:t>
      </w:r>
    </w:p>
    <w:p w14:paraId="37FAD8DD" w14:textId="77777777" w:rsidR="002452F3" w:rsidRDefault="00E40DD8" w:rsidP="00BC1CC5">
      <w:pPr>
        <w:tabs>
          <w:tab w:val="left" w:pos="3686"/>
        </w:tabs>
        <w:ind w:left="3686" w:hanging="2978"/>
      </w:pPr>
      <w:r>
        <w:t>Změnit na SLM:</w:t>
      </w:r>
      <w:r w:rsidR="00617BBD">
        <w:tab/>
        <w:t>SLM na kterou se ty z předcházejícího výčtu změní.</w:t>
      </w:r>
    </w:p>
    <w:p w14:paraId="2D5E7A9E" w14:textId="77777777" w:rsidR="00CB7ECD" w:rsidRDefault="00CB7ECD" w:rsidP="00BC1CC5">
      <w:pPr>
        <w:tabs>
          <w:tab w:val="left" w:pos="3686"/>
        </w:tabs>
        <w:ind w:left="3686" w:hanging="2978"/>
      </w:pPr>
      <w:r w:rsidRPr="00CB7ECD">
        <w:t>Výčet typů dokumentu (DEL021_DOKU):</w:t>
      </w:r>
    </w:p>
    <w:p w14:paraId="1C92BB32" w14:textId="77777777" w:rsidR="00CB7ECD" w:rsidRDefault="00CB7ECD" w:rsidP="00CB7ECD">
      <w:pPr>
        <w:tabs>
          <w:tab w:val="left" w:pos="3686"/>
        </w:tabs>
        <w:ind w:left="3686" w:hanging="2978"/>
      </w:pPr>
      <w:r>
        <w:tab/>
        <w:t>když vyplněn není akce probíhá nad všemi dokumenty</w:t>
      </w:r>
    </w:p>
    <w:p w14:paraId="44241EB1" w14:textId="77777777" w:rsidR="00CB7ECD" w:rsidRDefault="00CB7ECD" w:rsidP="00BC1CC5">
      <w:pPr>
        <w:tabs>
          <w:tab w:val="left" w:pos="3686"/>
        </w:tabs>
        <w:ind w:left="3686" w:hanging="2978"/>
      </w:pPr>
      <w:r w:rsidRPr="00CB7ECD">
        <w:t>Výčet druhů průkazu osoba (DEL038*):</w:t>
      </w:r>
    </w:p>
    <w:p w14:paraId="38BA489D" w14:textId="77777777" w:rsidR="00CB7ECD" w:rsidRDefault="00CB7ECD" w:rsidP="00CB7ECD">
      <w:pPr>
        <w:tabs>
          <w:tab w:val="left" w:pos="3686"/>
        </w:tabs>
        <w:ind w:left="3686" w:hanging="2978"/>
      </w:pPr>
      <w:r>
        <w:tab/>
        <w:t>když vyplněn není akce probíhá nad všemi průkazy</w:t>
      </w:r>
    </w:p>
    <w:p w14:paraId="5D80807B" w14:textId="77777777" w:rsidR="00CB7ECD" w:rsidRDefault="00CB7ECD" w:rsidP="00CB7ECD">
      <w:pPr>
        <w:tabs>
          <w:tab w:val="left" w:pos="3686"/>
        </w:tabs>
        <w:ind w:left="3686" w:hanging="2978"/>
      </w:pPr>
      <w:r w:rsidRPr="00CB7ECD">
        <w:t>Výčet druhů průkazu PV (DEL038*):</w:t>
      </w:r>
    </w:p>
    <w:p w14:paraId="25CDD989" w14:textId="77777777" w:rsidR="00CB7ECD" w:rsidRDefault="00CB7ECD" w:rsidP="00CB7ECD">
      <w:pPr>
        <w:tabs>
          <w:tab w:val="left" w:pos="3686"/>
        </w:tabs>
        <w:ind w:left="3686" w:hanging="2978"/>
      </w:pPr>
      <w:r>
        <w:tab/>
        <w:t>když vyplněn není akce probíhá nad všemi průkazy PV</w:t>
      </w:r>
    </w:p>
    <w:p w14:paraId="651F10FE" w14:textId="77777777" w:rsidR="00CB7ECD" w:rsidRDefault="00CB7ECD" w:rsidP="00CB7ECD">
      <w:pPr>
        <w:tabs>
          <w:tab w:val="left" w:pos="3686"/>
        </w:tabs>
        <w:ind w:left="3686" w:hanging="2978"/>
      </w:pPr>
      <w:r w:rsidRPr="00CB7ECD">
        <w:t>Výčet druhů způsobilosti (DEL064_ZPUS)</w:t>
      </w:r>
      <w:r w:rsidR="00052712">
        <w:t xml:space="preserve"> resp. typ</w:t>
      </w:r>
      <w:r w:rsidR="00597A7C">
        <w:t>ů</w:t>
      </w:r>
      <w:r w:rsidR="00052712">
        <w:t xml:space="preserve"> </w:t>
      </w:r>
      <w:proofErr w:type="spellStart"/>
      <w:r w:rsidR="00052712">
        <w:t>ePr</w:t>
      </w:r>
      <w:proofErr w:type="spellEnd"/>
      <w:r w:rsidR="00052712">
        <w:t xml:space="preserve"> (DEL103_EPR)</w:t>
      </w:r>
      <w:r w:rsidRPr="00CB7ECD">
        <w:t>:</w:t>
      </w:r>
    </w:p>
    <w:p w14:paraId="73DBD143" w14:textId="77777777" w:rsidR="00CB7ECD" w:rsidRDefault="00CB7ECD" w:rsidP="00CB7ECD">
      <w:pPr>
        <w:tabs>
          <w:tab w:val="left" w:pos="3686"/>
        </w:tabs>
        <w:ind w:left="3686" w:hanging="2978"/>
      </w:pPr>
      <w:r>
        <w:tab/>
        <w:t>když vyplněn není akce probíhá nad všemi druhy způsobilostí</w:t>
      </w:r>
    </w:p>
    <w:p w14:paraId="52F7F43F" w14:textId="77777777" w:rsidR="00CB7ECD" w:rsidRDefault="00CB7ECD" w:rsidP="00CB7ECD">
      <w:pPr>
        <w:tabs>
          <w:tab w:val="left" w:pos="3686"/>
        </w:tabs>
        <w:ind w:left="3686" w:hanging="2978"/>
      </w:pPr>
      <w:r w:rsidRPr="00CB7ECD">
        <w:t>Výčet kódů způsobilosti (DEL064_ZPUS):</w:t>
      </w:r>
    </w:p>
    <w:p w14:paraId="0D61E6F0" w14:textId="77777777" w:rsidR="00CB7ECD" w:rsidRDefault="00CB7ECD" w:rsidP="00CB7ECD">
      <w:pPr>
        <w:tabs>
          <w:tab w:val="left" w:pos="3686"/>
        </w:tabs>
        <w:ind w:left="3686" w:hanging="2978"/>
      </w:pPr>
      <w:r>
        <w:tab/>
        <w:t>když vyplněn není akce probíhá nad všemi způsobilostmi</w:t>
      </w:r>
    </w:p>
    <w:p w14:paraId="7FE534B0" w14:textId="77777777" w:rsidR="00A963CB" w:rsidRDefault="00A963CB" w:rsidP="00EF0DF3"/>
    <w:p w14:paraId="17234A49" w14:textId="77777777" w:rsidR="00A963CB" w:rsidRDefault="00A963CB" w:rsidP="00EF0DF3">
      <w:r>
        <w:t xml:space="preserve">Specifickou Akcí s daty je </w:t>
      </w:r>
    </w:p>
    <w:p w14:paraId="3FE5A038" w14:textId="77777777" w:rsidR="0041620F" w:rsidRDefault="00A963CB" w:rsidP="00EF0DF3">
      <w:pPr>
        <w:rPr>
          <w:b/>
        </w:rPr>
      </w:pPr>
      <w:r>
        <w:rPr>
          <w:b/>
        </w:rPr>
        <w:tab/>
      </w:r>
      <w:bookmarkStart w:id="25" w:name="_Hlk511402435"/>
      <w:r w:rsidR="0041620F" w:rsidRPr="0041620F">
        <w:rPr>
          <w:b/>
        </w:rPr>
        <w:t>A_PROTECT_</w:t>
      </w:r>
      <w:proofErr w:type="gramStart"/>
      <w:r w:rsidR="0041620F" w:rsidRPr="0041620F">
        <w:rPr>
          <w:b/>
        </w:rPr>
        <w:t>MZDLIST</w:t>
      </w:r>
      <w:r w:rsidR="0041620F">
        <w:rPr>
          <w:b/>
        </w:rPr>
        <w:t xml:space="preserve"> - </w:t>
      </w:r>
      <w:r w:rsidR="0041620F" w:rsidRPr="0041620F">
        <w:rPr>
          <w:b/>
        </w:rPr>
        <w:t>OCHRANA</w:t>
      </w:r>
      <w:proofErr w:type="gramEnd"/>
      <w:r w:rsidR="0041620F" w:rsidRPr="0041620F">
        <w:rPr>
          <w:b/>
        </w:rPr>
        <w:t xml:space="preserve"> </w:t>
      </w:r>
      <w:proofErr w:type="gramStart"/>
      <w:r w:rsidR="0041620F" w:rsidRPr="0041620F">
        <w:rPr>
          <w:b/>
        </w:rPr>
        <w:t xml:space="preserve">DAT </w:t>
      </w:r>
      <w:bookmarkEnd w:id="25"/>
      <w:r w:rsidR="0041620F" w:rsidRPr="0041620F">
        <w:rPr>
          <w:b/>
        </w:rPr>
        <w:t>- data</w:t>
      </w:r>
      <w:proofErr w:type="gramEnd"/>
      <w:r w:rsidR="0041620F" w:rsidRPr="0041620F">
        <w:rPr>
          <w:b/>
        </w:rPr>
        <w:t xml:space="preserve"> pro mzdový list (Dan03/Das03)</w:t>
      </w:r>
    </w:p>
    <w:p w14:paraId="67406C0B" w14:textId="77777777" w:rsidR="00A963CB" w:rsidRDefault="0041620F" w:rsidP="00EF0DF3">
      <w:r>
        <w:t>J</w:t>
      </w:r>
      <w:r w:rsidR="00A963CB">
        <w:t>e vyhodnocována zvlášť pro CZ a zvlášť pro SK legislativu</w:t>
      </w:r>
    </w:p>
    <w:p w14:paraId="2D7DCAD2" w14:textId="77777777" w:rsidR="00A963CB" w:rsidRDefault="00A963CB" w:rsidP="00EF0DF3">
      <w:r>
        <w:lastRenderedPageBreak/>
        <w:t xml:space="preserve">a jediným podmínkovým prvkem pro ni je </w:t>
      </w:r>
    </w:p>
    <w:p w14:paraId="4DDAB88C" w14:textId="77777777" w:rsidR="00A963CB" w:rsidRPr="00EF0DF3" w:rsidRDefault="00A963CB" w:rsidP="00A963CB">
      <w:pPr>
        <w:tabs>
          <w:tab w:val="left" w:pos="3686"/>
        </w:tabs>
        <w:ind w:left="3686" w:hanging="2978"/>
        <w:rPr>
          <w:b/>
        </w:rPr>
      </w:pPr>
      <w:r w:rsidRPr="00EF0DF3">
        <w:rPr>
          <w:b/>
        </w:rPr>
        <w:t>Specifikace poživatelů starob. důchodu:</w:t>
      </w:r>
    </w:p>
    <w:p w14:paraId="5AE6C007" w14:textId="77777777" w:rsidR="00A963CB" w:rsidRDefault="00A963CB" w:rsidP="00EF0DF3">
      <w:r>
        <w:t xml:space="preserve">neboť CZ legislativa odděluje </w:t>
      </w:r>
      <w:r w:rsidRPr="00EF0DF3">
        <w:rPr>
          <w:b/>
        </w:rPr>
        <w:t>Poživatelé starobního důchodu</w:t>
      </w:r>
      <w:r>
        <w:t xml:space="preserve"> (ochrana pouze 10 let) od ostatních (30 let). Tak Gdp13 nastavuje i vzorový </w:t>
      </w:r>
      <w:r w:rsidRPr="00A963CB">
        <w:t>Gdp13_typical_start.xml</w:t>
      </w:r>
      <w:r>
        <w:t>.</w:t>
      </w:r>
    </w:p>
    <w:p w14:paraId="6161BF55" w14:textId="77777777" w:rsidR="00A963CB" w:rsidRDefault="00A963CB" w:rsidP="00EF0DF3">
      <w:r>
        <w:t>SK legislativa žádnou takovou fixní hranici nemá.</w:t>
      </w:r>
    </w:p>
    <w:p w14:paraId="7DF60434" w14:textId="77777777" w:rsidR="00015394" w:rsidRDefault="00015394" w:rsidP="00EF0DF3">
      <w:r>
        <w:t>Ochrana se vztahuje i na data pro Dan05, Dan19 (rodinní příslušníci).</w:t>
      </w:r>
    </w:p>
    <w:p w14:paraId="620C4769" w14:textId="77777777" w:rsidR="003A7546" w:rsidRDefault="003A7546" w:rsidP="00EF0DF3"/>
    <w:p w14:paraId="0C1C5F30" w14:textId="77777777" w:rsidR="00586F1F" w:rsidRDefault="003A7546" w:rsidP="00EF0DF3">
      <w:r>
        <w:t>Není-li tato ochranná akce nastavena, systém s</w:t>
      </w:r>
      <w:r w:rsidR="007D7580">
        <w:t>ám</w:t>
      </w:r>
      <w:r>
        <w:t xml:space="preserve"> realizuje ochranu </w:t>
      </w:r>
      <w:r w:rsidR="007A004A">
        <w:t xml:space="preserve">A_PROTECT_MZDLIST </w:t>
      </w:r>
      <w:r>
        <w:t>1 rok.</w:t>
      </w:r>
    </w:p>
    <w:p w14:paraId="377C7853" w14:textId="77777777" w:rsidR="009E4FD4" w:rsidRDefault="009E4FD4" w:rsidP="00EF0DF3">
      <w:r>
        <w:t>Pozn. týká se zúčtovaných mezd</w:t>
      </w:r>
      <w:r w:rsidR="00247222">
        <w:t xml:space="preserve"> údajů s jednoznačným časovým sledováním</w:t>
      </w:r>
      <w:r>
        <w:t xml:space="preserve"> a z personální oblasti </w:t>
      </w:r>
      <w:r w:rsidR="007D7580">
        <w:t xml:space="preserve">se </w:t>
      </w:r>
      <w:r>
        <w:t xml:space="preserve">týká akcí: </w:t>
      </w:r>
      <w:r w:rsidRPr="009E4FD4">
        <w:t>DEL005_JMENO, DEL024_RODINA, DEL030_PRUMPP_OSO, DEL030_PRUMPP_PV, DEL032_SPOJ_CZ, DEL032_SPOJ_SK, DEL037_DUCH, DEL038_PRUKAZY1, DEL040_ADRESY2</w:t>
      </w:r>
      <w:r>
        <w:t>.</w:t>
      </w:r>
    </w:p>
    <w:p w14:paraId="3D20D15C" w14:textId="77777777" w:rsidR="003A7546" w:rsidRDefault="003A7546" w:rsidP="00EF0DF3"/>
    <w:p w14:paraId="2F0C7BA8" w14:textId="77777777" w:rsidR="00407A5A" w:rsidRDefault="00407A5A" w:rsidP="00EF0DF3">
      <w:r>
        <w:t xml:space="preserve">Všeobecně </w:t>
      </w:r>
      <w:r w:rsidR="00066BB1">
        <w:t xml:space="preserve">se </w:t>
      </w:r>
      <w:r>
        <w:t xml:space="preserve">u akcí DEL </w:t>
      </w:r>
      <w:r w:rsidR="00066BB1">
        <w:t>snažíme kontrolovat, aby nedošlo ke smazání dat posledního roku (s 2-</w:t>
      </w:r>
      <w:proofErr w:type="gramStart"/>
      <w:r w:rsidR="00066BB1">
        <w:t>3 měsíčním</w:t>
      </w:r>
      <w:proofErr w:type="gramEnd"/>
      <w:r w:rsidR="00066BB1">
        <w:t xml:space="preserve"> přesahem)</w:t>
      </w:r>
      <w:r>
        <w:t>.</w:t>
      </w:r>
    </w:p>
    <w:p w14:paraId="0CF0AF94" w14:textId="77777777" w:rsidR="00407A5A" w:rsidRDefault="00407A5A" w:rsidP="00EF0DF3">
      <w:r>
        <w:t xml:space="preserve">U časově vymezených záznamů (platnost, schválení, zúčtování...) se </w:t>
      </w:r>
      <w:r w:rsidR="00D51DAD">
        <w:t xml:space="preserve">ochrana týká </w:t>
      </w:r>
      <w:r>
        <w:t>období celých třinácti měsíců od posledního dne minulého měsíce. Akce sice probíhat může</w:t>
      </w:r>
      <w:r w:rsidR="00C76A04">
        <w:t>,</w:t>
      </w:r>
      <w:r>
        <w:t xml:space="preserve"> ale maže jen ty záznamy, které tuto </w:t>
      </w:r>
      <w:r w:rsidR="00C76A04">
        <w:t xml:space="preserve">časovou </w:t>
      </w:r>
      <w:r>
        <w:t>podmínku splňují.</w:t>
      </w:r>
      <w:r w:rsidR="00DC32F6">
        <w:t xml:space="preserve"> To se týká všech režimů včetně mazání, které se neváže k ukončení osoby či PV (tj. </w:t>
      </w:r>
      <w:r w:rsidR="00DC32F6" w:rsidRPr="00EF0DF3">
        <w:t>Režim mazání po uplynutí X let od zúčtování/ukončení platnosti)</w:t>
      </w:r>
      <w:r w:rsidR="00DC32F6">
        <w:t>.</w:t>
      </w:r>
    </w:p>
    <w:p w14:paraId="088C888D" w14:textId="77777777" w:rsidR="00066BB1" w:rsidRDefault="00066BB1" w:rsidP="00066BB1">
      <w:r>
        <w:t>Datové okruhy, které se evidují za osobu</w:t>
      </w:r>
      <w:r w:rsidR="00DC32F6">
        <w:t>,</w:t>
      </w:r>
      <w:r>
        <w:t xml:space="preserve"> zase nedovolujeme mazat při </w:t>
      </w:r>
      <w:r w:rsidR="007D7580">
        <w:t xml:space="preserve">hodnotách </w:t>
      </w:r>
      <w:r>
        <w:t>"</w:t>
      </w:r>
      <w:r w:rsidRPr="00896081">
        <w:t>Režim počítání doby od ukončení PV (souhlasu)</w:t>
      </w:r>
      <w:r>
        <w:t>", které se váží k ukončení pouze jednoho PV, nikoliv osoby, tj.:</w:t>
      </w:r>
    </w:p>
    <w:p w14:paraId="125F3D27" w14:textId="77777777" w:rsidR="00066BB1" w:rsidRDefault="00066BB1" w:rsidP="00EF0DF3">
      <w:pPr>
        <w:ind w:left="708"/>
      </w:pPr>
      <w:r w:rsidRPr="00066BB1">
        <w:t>2 - Ukončení konkrétního PV</w:t>
      </w:r>
    </w:p>
    <w:p w14:paraId="6AB9AFEC" w14:textId="77777777" w:rsidR="00066BB1" w:rsidRDefault="00066BB1" w:rsidP="00EF0DF3">
      <w:pPr>
        <w:ind w:left="708"/>
      </w:pPr>
      <w:r w:rsidRPr="00066BB1">
        <w:t>3 - Nastavení statusu 3</w:t>
      </w:r>
    </w:p>
    <w:p w14:paraId="709ED7C2" w14:textId="77777777" w:rsidR="00896081" w:rsidRDefault="00407A5A" w:rsidP="00EF0DF3">
      <w:bookmarkStart w:id="26" w:name="_Hlk511402456"/>
      <w:r>
        <w:t xml:space="preserve">Vůči některým dalším akcím pak </w:t>
      </w:r>
      <w:r w:rsidR="00896081">
        <w:t xml:space="preserve">při </w:t>
      </w:r>
      <w:r w:rsidR="005051F3">
        <w:t xml:space="preserve">mazání po odchodu zaměstnance z organizace, tj. </w:t>
      </w:r>
      <w:r w:rsidR="00066BB1">
        <w:t>režimy</w:t>
      </w:r>
    </w:p>
    <w:p w14:paraId="18C82451" w14:textId="77777777" w:rsidR="00896081" w:rsidRDefault="00896081" w:rsidP="00896081">
      <w:pPr>
        <w:ind w:left="708"/>
      </w:pPr>
      <w:r>
        <w:t>0 - Ukončení všech PV</w:t>
      </w:r>
    </w:p>
    <w:p w14:paraId="5125EE33" w14:textId="77777777" w:rsidR="00896081" w:rsidRDefault="00896081" w:rsidP="00EF0DF3">
      <w:pPr>
        <w:ind w:left="708"/>
      </w:pPr>
      <w:r>
        <w:t>1 - Ukončení všech zaměstnaneckých PV (1-3)</w:t>
      </w:r>
    </w:p>
    <w:p w14:paraId="372FEBE6" w14:textId="77777777" w:rsidR="003A7546" w:rsidRDefault="00407A5A" w:rsidP="00EF0DF3">
      <w:r>
        <w:t xml:space="preserve">hlídáme </w:t>
      </w:r>
      <w:r w:rsidR="00586F1F">
        <w:t xml:space="preserve">uchování </w:t>
      </w:r>
      <w:r w:rsidR="00663E5B">
        <w:t xml:space="preserve">dat po </w:t>
      </w:r>
      <w:r w:rsidR="007D7580">
        <w:t xml:space="preserve">dobu </w:t>
      </w:r>
      <w:r w:rsidR="00663E5B">
        <w:t xml:space="preserve">13 měsíců </w:t>
      </w:r>
      <w:bookmarkEnd w:id="26"/>
      <w:r w:rsidR="00663E5B">
        <w:t>od posledního zúčtování mzdy konkrétní osoby. Není-li podmínka splněna</w:t>
      </w:r>
      <w:r w:rsidR="00EA5A90">
        <w:t>,</w:t>
      </w:r>
      <w:r w:rsidR="00663E5B">
        <w:t xml:space="preserve"> </w:t>
      </w:r>
      <w:r>
        <w:t xml:space="preserve">tyto </w:t>
      </w:r>
      <w:r w:rsidR="00EA5A90">
        <w:t>a</w:t>
      </w:r>
      <w:r w:rsidR="00663E5B">
        <w:t>kce se vůbec neprovedou.</w:t>
      </w:r>
    </w:p>
    <w:p w14:paraId="4479BA6F" w14:textId="77777777" w:rsidR="00586F1F" w:rsidRDefault="00586F1F" w:rsidP="00EF0DF3"/>
    <w:p w14:paraId="0CF21309" w14:textId="77777777" w:rsidR="003A431C" w:rsidRDefault="003A431C" w:rsidP="00EF0DF3"/>
    <w:p w14:paraId="3DD10A86" w14:textId="77777777" w:rsidR="00F168E6" w:rsidRDefault="00564B06" w:rsidP="00EF0DF3">
      <w:pPr>
        <w:pStyle w:val="Nadpis3"/>
      </w:pPr>
      <w:bookmarkStart w:id="27" w:name="_Toc198147359"/>
      <w:r>
        <w:t>Průběžné mazání definované na Adm21 / Mazání</w:t>
      </w:r>
      <w:bookmarkEnd w:id="27"/>
    </w:p>
    <w:p w14:paraId="178D90BF" w14:textId="77777777" w:rsidR="00564B06" w:rsidRDefault="00564B06" w:rsidP="00564B06">
      <w:r>
        <w:t>Pomocí parametru:</w:t>
      </w:r>
    </w:p>
    <w:p w14:paraId="2CF6AF9A" w14:textId="77777777" w:rsidR="00564B06" w:rsidRPr="00EF0DF3" w:rsidRDefault="00564B06" w:rsidP="00EF0DF3">
      <w:pPr>
        <w:ind w:left="708"/>
        <w:rPr>
          <w:rFonts w:cs="Arial"/>
          <w:b/>
          <w:sz w:val="24"/>
          <w:szCs w:val="24"/>
        </w:rPr>
      </w:pPr>
      <w:r w:rsidRPr="00EF0DF3">
        <w:rPr>
          <w:rFonts w:cs="Arial"/>
          <w:b/>
          <w:sz w:val="24"/>
          <w:szCs w:val="24"/>
        </w:rPr>
        <w:t xml:space="preserve">Přesměrovat mazání do Gdp14 (implicitně probíhá v generování kalendářů):   </w:t>
      </w:r>
    </w:p>
    <w:p w14:paraId="0EBB73FA" w14:textId="77777777" w:rsidR="00564B06" w:rsidRDefault="00564B06" w:rsidP="00EF0DF3">
      <w:r>
        <w:t xml:space="preserve">lze zadáním </w:t>
      </w:r>
      <w:r w:rsidR="00274C6A">
        <w:t xml:space="preserve">hodnoty </w:t>
      </w:r>
      <w:r>
        <w:t>Ano tato "plošná" časová mazání provádět pomocí Gdp14 a také se bude společně logovat (kódy a21*)</w:t>
      </w:r>
      <w:r w:rsidR="003878B2">
        <w:t>.</w:t>
      </w:r>
    </w:p>
    <w:p w14:paraId="485CE6CE" w14:textId="77777777" w:rsidR="003878B2" w:rsidRDefault="003878B2" w:rsidP="00EF0DF3">
      <w:r>
        <w:t>Pokud časový parametr (počet měsíců či let) není vyplněn, mazání se neprovádí.</w:t>
      </w:r>
    </w:p>
    <w:p w14:paraId="2F0F5463" w14:textId="77777777" w:rsidR="003878B2" w:rsidRPr="008B478B" w:rsidRDefault="003878B2" w:rsidP="00EF0DF3">
      <w:r>
        <w:t>U zadávání počtu měsíců má výkonný proces bezpečnostní kontrolu, že počet měsíců musí být větší nebo roven 3 a počet let minimálně 1.</w:t>
      </w:r>
    </w:p>
    <w:p w14:paraId="7A2534DA" w14:textId="77777777" w:rsidR="00564B06" w:rsidRDefault="00564B06" w:rsidP="00564B06">
      <w:pPr>
        <w:rPr>
          <w:rFonts w:ascii="Times New Roman" w:hAnsi="Times New Roman"/>
          <w:sz w:val="24"/>
          <w:szCs w:val="24"/>
        </w:rPr>
      </w:pPr>
    </w:p>
    <w:p w14:paraId="006975B4" w14:textId="77777777" w:rsidR="00564B06" w:rsidRPr="00EF0DF3" w:rsidRDefault="00564B06" w:rsidP="00EF0DF3">
      <w:pPr>
        <w:rPr>
          <w:b/>
        </w:rPr>
      </w:pPr>
      <w:r w:rsidRPr="00EF0DF3">
        <w:rPr>
          <w:b/>
        </w:rPr>
        <w:t>Parametry mazání pracovních tabulek</w:t>
      </w:r>
    </w:p>
    <w:p w14:paraId="68D51A15" w14:textId="551CC75D" w:rsidR="00564B06" w:rsidRPr="00274C6A" w:rsidRDefault="00274C6A" w:rsidP="00EF0DF3">
      <w:r>
        <w:t>T</w:t>
      </w:r>
      <w:r w:rsidR="00564B06">
        <w:t>yto parametry nejsou nové a jsou v</w:t>
      </w:r>
      <w:r w:rsidR="73388CD1">
        <w:t xml:space="preserve"> </w:t>
      </w:r>
      <w:hyperlink r:id="rId14" w:history="1">
        <w:proofErr w:type="spellStart"/>
        <w:r w:rsidR="73388CD1" w:rsidRPr="006153D4">
          <w:rPr>
            <w:rStyle w:val="Hypertextovodkaz"/>
          </w:rPr>
          <w:t>Adm-uzdoc</w:t>
        </w:r>
      </w:hyperlink>
      <w:r w:rsidR="00564B06">
        <w:t>popsány</w:t>
      </w:r>
      <w:proofErr w:type="spellEnd"/>
      <w:r w:rsidR="00564B06">
        <w:t xml:space="preserve">, mají spíš technický charakter, aby se </w:t>
      </w:r>
      <w:proofErr w:type="spellStart"/>
      <w:r w:rsidR="00564B06">
        <w:t>db</w:t>
      </w:r>
      <w:proofErr w:type="spellEnd"/>
      <w:r w:rsidR="00564B06">
        <w:t xml:space="preserve"> příliš nezvětšovala, resp. některé akce nebyly pomalé.</w:t>
      </w:r>
    </w:p>
    <w:p w14:paraId="52569177" w14:textId="77777777" w:rsidR="00564B06" w:rsidRPr="006F2450" w:rsidRDefault="00564B06" w:rsidP="00EF0DF3">
      <w:pPr>
        <w:ind w:left="708"/>
      </w:pPr>
      <w:r w:rsidRPr="006F2450">
        <w:t xml:space="preserve">Pracovní data </w:t>
      </w:r>
      <w:proofErr w:type="gramStart"/>
      <w:r w:rsidRPr="006F2450">
        <w:t>výběrů - počet</w:t>
      </w:r>
      <w:proofErr w:type="gramEnd"/>
      <w:r w:rsidRPr="006F2450">
        <w:t xml:space="preserve"> měsíců uchovávaných dat:</w:t>
      </w:r>
    </w:p>
    <w:p w14:paraId="5E17516E" w14:textId="77777777" w:rsidR="00564B06" w:rsidRPr="00274C6A" w:rsidRDefault="00564B06" w:rsidP="00EF0DF3">
      <w:pPr>
        <w:ind w:left="708"/>
      </w:pPr>
      <w:r w:rsidRPr="00274C6A">
        <w:t xml:space="preserve">Export do </w:t>
      </w:r>
      <w:proofErr w:type="gramStart"/>
      <w:r w:rsidRPr="00274C6A">
        <w:t>DWH - počet</w:t>
      </w:r>
      <w:proofErr w:type="gramEnd"/>
      <w:r w:rsidRPr="00274C6A">
        <w:t xml:space="preserve"> měsíců uchovávaných dat:</w:t>
      </w:r>
    </w:p>
    <w:p w14:paraId="3F9BC293" w14:textId="77777777" w:rsidR="00564B06" w:rsidRPr="00274C6A" w:rsidRDefault="00564B06" w:rsidP="00EF0DF3">
      <w:pPr>
        <w:ind w:left="708"/>
      </w:pPr>
      <w:r w:rsidRPr="00274C6A">
        <w:t xml:space="preserve">Auditní personální </w:t>
      </w:r>
      <w:proofErr w:type="gramStart"/>
      <w:r w:rsidRPr="00274C6A">
        <w:t>záznamy - počet</w:t>
      </w:r>
      <w:proofErr w:type="gramEnd"/>
      <w:r w:rsidRPr="00274C6A">
        <w:t xml:space="preserve"> měsíců uchovávaných dat:</w:t>
      </w:r>
    </w:p>
    <w:p w14:paraId="55846488" w14:textId="77777777" w:rsidR="00564B06" w:rsidRPr="00274C6A" w:rsidRDefault="00564B06" w:rsidP="00EF0DF3">
      <w:pPr>
        <w:ind w:left="708"/>
      </w:pPr>
      <w:r w:rsidRPr="00274C6A">
        <w:t xml:space="preserve">Auditní záznamy o </w:t>
      </w:r>
      <w:proofErr w:type="gramStart"/>
      <w:r w:rsidRPr="00274C6A">
        <w:t>strukturách - počet</w:t>
      </w:r>
      <w:proofErr w:type="gramEnd"/>
      <w:r w:rsidRPr="00274C6A">
        <w:t xml:space="preserve"> měsíců uchovávaných dat:</w:t>
      </w:r>
    </w:p>
    <w:p w14:paraId="53119B28" w14:textId="304490B5" w:rsidR="00564B06" w:rsidRPr="00274C6A" w:rsidRDefault="00564B06" w:rsidP="00EF0DF3">
      <w:pPr>
        <w:ind w:left="708"/>
      </w:pPr>
      <w:r w:rsidRPr="00274C6A">
        <w:t>Potlačit mazání audit</w:t>
      </w:r>
      <w:r w:rsidR="00274C6A">
        <w:t>ní</w:t>
      </w:r>
      <w:r w:rsidRPr="00274C6A">
        <w:t xml:space="preserve"> tabulky (Adm52)</w:t>
      </w:r>
    </w:p>
    <w:p w14:paraId="657A40FE" w14:textId="77777777" w:rsidR="00564B06" w:rsidRPr="00EF0DF3" w:rsidRDefault="00564B06" w:rsidP="00564B06">
      <w:pPr>
        <w:shd w:val="clear" w:color="auto" w:fill="FFFFFF"/>
        <w:spacing w:line="240" w:lineRule="atLeast"/>
        <w:textAlignment w:val="top"/>
        <w:rPr>
          <w:rFonts w:ascii="Helvetica" w:hAnsi="Helvetica" w:cs="Helvetica"/>
          <w:color w:val="000000"/>
        </w:rPr>
      </w:pPr>
    </w:p>
    <w:p w14:paraId="1E1C4CF5" w14:textId="77777777" w:rsidR="00564B06" w:rsidRPr="00EF0DF3" w:rsidRDefault="00564B06" w:rsidP="00564B06">
      <w:pPr>
        <w:shd w:val="clear" w:color="auto" w:fill="FFFFFF"/>
        <w:spacing w:line="240" w:lineRule="atLeast"/>
        <w:textAlignment w:val="top"/>
        <w:rPr>
          <w:rFonts w:ascii="Helvetica" w:hAnsi="Helvetica" w:cs="Helvetica"/>
          <w:b/>
          <w:bCs/>
          <w:color w:val="000000"/>
        </w:rPr>
      </w:pPr>
      <w:r w:rsidRPr="00EF0DF3">
        <w:rPr>
          <w:rFonts w:ascii="Helvetica" w:hAnsi="Helvetica" w:cs="Helvetica"/>
          <w:b/>
          <w:bCs/>
          <w:color w:val="000000"/>
        </w:rPr>
        <w:t>Parametry mazání mzdových tabulek</w:t>
      </w:r>
    </w:p>
    <w:p w14:paraId="3EC11012" w14:textId="77777777" w:rsidR="00564B06" w:rsidRPr="00EF0DF3" w:rsidRDefault="00274C6A" w:rsidP="00564B06">
      <w:pPr>
        <w:shd w:val="clear" w:color="auto" w:fill="FFFFFF"/>
        <w:spacing w:line="240" w:lineRule="atLeast"/>
        <w:textAlignment w:val="top"/>
        <w:rPr>
          <w:rFonts w:ascii="Helvetica" w:hAnsi="Helvetica" w:cs="Helvetica"/>
          <w:b/>
          <w:i/>
          <w:color w:val="000000"/>
        </w:rPr>
      </w:pPr>
      <w:r>
        <w:rPr>
          <w:rFonts w:ascii="Helvetica" w:hAnsi="Helvetica" w:cs="Helvetica"/>
          <w:bCs/>
          <w:color w:val="000000"/>
        </w:rPr>
        <w:t>N</w:t>
      </w:r>
      <w:r w:rsidR="00564B06" w:rsidRPr="00EF0DF3">
        <w:rPr>
          <w:rFonts w:ascii="Helvetica" w:hAnsi="Helvetica" w:cs="Helvetica"/>
          <w:bCs/>
          <w:color w:val="000000"/>
        </w:rPr>
        <w:t xml:space="preserve">ové parametry </w:t>
      </w:r>
      <w:r w:rsidR="00564B06" w:rsidRPr="00EF0DF3">
        <w:rPr>
          <w:rFonts w:ascii="Helvetica" w:hAnsi="Helvetica" w:cs="Helvetica"/>
          <w:b/>
          <w:bCs/>
          <w:i/>
          <w:color w:val="000000"/>
        </w:rPr>
        <w:t xml:space="preserve">jsou </w:t>
      </w:r>
      <w:proofErr w:type="spellStart"/>
      <w:r w:rsidR="00564B06" w:rsidRPr="00EF0DF3">
        <w:rPr>
          <w:rFonts w:ascii="Helvetica" w:hAnsi="Helvetica" w:cs="Helvetica"/>
          <w:b/>
          <w:bCs/>
          <w:i/>
          <w:color w:val="000000"/>
        </w:rPr>
        <w:t>bold-italic</w:t>
      </w:r>
      <w:proofErr w:type="spellEnd"/>
      <w:r w:rsidR="00564B06" w:rsidRPr="00EF0DF3">
        <w:rPr>
          <w:rFonts w:ascii="Helvetica" w:hAnsi="Helvetica" w:cs="Helvetica"/>
          <w:b/>
          <w:bCs/>
          <w:i/>
          <w:color w:val="000000"/>
        </w:rPr>
        <w:t xml:space="preserve"> </w:t>
      </w:r>
      <w:r w:rsidR="00564B06" w:rsidRPr="00EF0DF3">
        <w:rPr>
          <w:rFonts w:ascii="Helvetica" w:hAnsi="Helvetica" w:cs="Helvetica"/>
          <w:bCs/>
          <w:color w:val="000000"/>
        </w:rPr>
        <w:t>a jsou popsány</w:t>
      </w:r>
    </w:p>
    <w:p w14:paraId="0F925DCE" w14:textId="77777777" w:rsidR="003878B2" w:rsidRPr="00EF0DF3" w:rsidRDefault="00564B06" w:rsidP="00564B06">
      <w:pPr>
        <w:shd w:val="clear" w:color="auto" w:fill="FFFFFF"/>
        <w:spacing w:line="240" w:lineRule="atLeast"/>
        <w:ind w:left="708"/>
        <w:textAlignment w:val="top"/>
        <w:rPr>
          <w:rFonts w:ascii="Helvetica" w:hAnsi="Helvetica" w:cs="Helvetica"/>
          <w:bCs/>
          <w:color w:val="000000"/>
        </w:rPr>
      </w:pPr>
      <w:r w:rsidRPr="00EF0DF3">
        <w:rPr>
          <w:rFonts w:ascii="Helvetica" w:hAnsi="Helvetica" w:cs="Helvetica"/>
          <w:b/>
          <w:bCs/>
          <w:i/>
          <w:color w:val="000000"/>
        </w:rPr>
        <w:t>Mzdová data mazat pouze v měsíci (nevyplněno</w:t>
      </w:r>
      <w:proofErr w:type="gramStart"/>
      <w:r w:rsidRPr="00EF0DF3">
        <w:rPr>
          <w:rFonts w:ascii="Helvetica" w:hAnsi="Helvetica" w:cs="Helvetica"/>
          <w:b/>
          <w:bCs/>
          <w:i/>
          <w:color w:val="000000"/>
        </w:rPr>
        <w:t>=&gt;každý</w:t>
      </w:r>
      <w:proofErr w:type="gramEnd"/>
      <w:r w:rsidRPr="00EF0DF3">
        <w:rPr>
          <w:rFonts w:ascii="Helvetica" w:hAnsi="Helvetica" w:cs="Helvetica"/>
          <w:b/>
          <w:bCs/>
          <w:i/>
          <w:color w:val="000000"/>
        </w:rPr>
        <w:t xml:space="preserve"> měsíc):   </w:t>
      </w:r>
      <w:r w:rsidRPr="00EF0DF3">
        <w:rPr>
          <w:rFonts w:ascii="Helvetica" w:hAnsi="Helvetica" w:cs="Helvetica"/>
          <w:bCs/>
          <w:color w:val="000000"/>
        </w:rPr>
        <w:t xml:space="preserve"> </w:t>
      </w:r>
    </w:p>
    <w:p w14:paraId="7D256473" w14:textId="77777777" w:rsidR="00564B06" w:rsidRPr="00EF0DF3" w:rsidRDefault="003878B2" w:rsidP="00564B06">
      <w:pPr>
        <w:shd w:val="clear" w:color="auto" w:fill="FFFFFF"/>
        <w:spacing w:line="240" w:lineRule="atLeast"/>
        <w:ind w:left="708"/>
        <w:textAlignment w:val="top"/>
        <w:rPr>
          <w:rFonts w:ascii="Helvetica" w:hAnsi="Helvetica" w:cs="Helvetica"/>
          <w:bCs/>
          <w:color w:val="000000"/>
        </w:rPr>
      </w:pPr>
      <w:r w:rsidRPr="00EF0DF3">
        <w:rPr>
          <w:rFonts w:ascii="Helvetica" w:hAnsi="Helvetica" w:cs="Helvetica"/>
          <w:bCs/>
          <w:color w:val="000000"/>
        </w:rPr>
        <w:tab/>
      </w:r>
      <w:r w:rsidR="00564B06" w:rsidRPr="00EF0DF3">
        <w:rPr>
          <w:rFonts w:ascii="Helvetica" w:hAnsi="Helvetica" w:cs="Helvetica"/>
          <w:bCs/>
          <w:color w:val="000000"/>
        </w:rPr>
        <w:t>umožní celou akci provádět jen jeden</w:t>
      </w:r>
      <w:r w:rsidRPr="00EF0DF3">
        <w:rPr>
          <w:rFonts w:ascii="Helvetica" w:hAnsi="Helvetica" w:cs="Helvetica"/>
          <w:bCs/>
          <w:color w:val="000000"/>
        </w:rPr>
        <w:t xml:space="preserve"> měsíc v roce.</w:t>
      </w:r>
    </w:p>
    <w:p w14:paraId="1E8B8DF5" w14:textId="77777777" w:rsidR="00564B06" w:rsidRPr="00EF0DF3" w:rsidRDefault="00564B06" w:rsidP="00564B06">
      <w:pPr>
        <w:shd w:val="clear" w:color="auto" w:fill="FFFFFF"/>
        <w:spacing w:line="240" w:lineRule="atLeast"/>
        <w:ind w:left="708"/>
        <w:textAlignment w:val="top"/>
        <w:rPr>
          <w:rFonts w:ascii="Helvetica" w:hAnsi="Helvetica" w:cs="Helvetica"/>
          <w:bCs/>
          <w:color w:val="000000"/>
        </w:rPr>
      </w:pPr>
      <w:r w:rsidRPr="00EF0DF3">
        <w:rPr>
          <w:rFonts w:ascii="Helvetica" w:hAnsi="Helvetica" w:cs="Helvetica"/>
          <w:bCs/>
          <w:color w:val="000000"/>
        </w:rPr>
        <w:t xml:space="preserve">Mzdové </w:t>
      </w:r>
      <w:proofErr w:type="gramStart"/>
      <w:r w:rsidRPr="00EF0DF3">
        <w:rPr>
          <w:rFonts w:ascii="Helvetica" w:hAnsi="Helvetica" w:cs="Helvetica"/>
          <w:bCs/>
          <w:color w:val="000000"/>
        </w:rPr>
        <w:t>importy - počet</w:t>
      </w:r>
      <w:proofErr w:type="gramEnd"/>
      <w:r w:rsidRPr="00EF0DF3">
        <w:rPr>
          <w:rFonts w:ascii="Helvetica" w:hAnsi="Helvetica" w:cs="Helvetica"/>
          <w:bCs/>
          <w:color w:val="000000"/>
        </w:rPr>
        <w:t xml:space="preserve"> měsíců uchovávaných dat:</w:t>
      </w:r>
      <w:r w:rsidRPr="00EF0DF3">
        <w:rPr>
          <w:rFonts w:ascii="Helvetica" w:hAnsi="Helvetica" w:cs="Helvetica"/>
          <w:bCs/>
          <w:color w:val="000000"/>
        </w:rPr>
        <w:tab/>
        <w:t xml:space="preserve">v logu </w:t>
      </w:r>
      <w:r w:rsidRPr="00EF0DF3">
        <w:rPr>
          <w:rFonts w:ascii="Calibri" w:hAnsi="Calibri" w:cs="Calibri"/>
          <w:color w:val="000000"/>
        </w:rPr>
        <w:t>A21_del_mzd_mimp</w:t>
      </w:r>
    </w:p>
    <w:p w14:paraId="6AD1C558" w14:textId="77777777" w:rsidR="00564B06" w:rsidRPr="00EF0DF3" w:rsidRDefault="00564B06" w:rsidP="00564B06">
      <w:pPr>
        <w:shd w:val="clear" w:color="auto" w:fill="FFFFFF"/>
        <w:spacing w:line="240" w:lineRule="atLeast"/>
        <w:ind w:left="708"/>
        <w:textAlignment w:val="top"/>
        <w:rPr>
          <w:rFonts w:ascii="Helvetica" w:hAnsi="Helvetica" w:cs="Helvetica"/>
          <w:bCs/>
          <w:color w:val="000000"/>
        </w:rPr>
      </w:pPr>
      <w:r w:rsidRPr="00EF0DF3">
        <w:rPr>
          <w:rFonts w:ascii="Helvetica" w:hAnsi="Helvetica" w:cs="Helvetica"/>
          <w:bCs/>
          <w:color w:val="000000"/>
        </w:rPr>
        <w:t xml:space="preserve">Mzdové </w:t>
      </w:r>
      <w:proofErr w:type="gramStart"/>
      <w:r w:rsidRPr="00EF0DF3">
        <w:rPr>
          <w:rFonts w:ascii="Helvetica" w:hAnsi="Helvetica" w:cs="Helvetica"/>
          <w:bCs/>
          <w:color w:val="000000"/>
        </w:rPr>
        <w:t>vstupy - počet</w:t>
      </w:r>
      <w:proofErr w:type="gramEnd"/>
      <w:r w:rsidRPr="00EF0DF3">
        <w:rPr>
          <w:rFonts w:ascii="Helvetica" w:hAnsi="Helvetica" w:cs="Helvetica"/>
          <w:bCs/>
          <w:color w:val="000000"/>
        </w:rPr>
        <w:t xml:space="preserve"> měsíců uchovávaných dat:</w:t>
      </w:r>
      <w:r w:rsidRPr="00EF0DF3">
        <w:rPr>
          <w:rFonts w:ascii="Helvetica" w:hAnsi="Helvetica" w:cs="Helvetica"/>
          <w:bCs/>
          <w:color w:val="000000"/>
        </w:rPr>
        <w:tab/>
        <w:t xml:space="preserve">v logu </w:t>
      </w:r>
      <w:r w:rsidRPr="00EF0DF3">
        <w:rPr>
          <w:rFonts w:ascii="Calibri" w:hAnsi="Calibri" w:cs="Calibri"/>
          <w:color w:val="000000"/>
        </w:rPr>
        <w:t>A21_del_mzd_mvst</w:t>
      </w:r>
    </w:p>
    <w:p w14:paraId="0C8CBCE7" w14:textId="77777777" w:rsidR="00564B06" w:rsidRPr="00EF0DF3" w:rsidRDefault="00564B06" w:rsidP="00564B06">
      <w:pPr>
        <w:shd w:val="clear" w:color="auto" w:fill="FFFFFF"/>
        <w:spacing w:line="240" w:lineRule="atLeast"/>
        <w:ind w:left="708"/>
        <w:textAlignment w:val="top"/>
        <w:rPr>
          <w:rFonts w:ascii="Helvetica" w:hAnsi="Helvetica" w:cs="Helvetica"/>
          <w:bCs/>
          <w:color w:val="000000"/>
        </w:rPr>
      </w:pPr>
      <w:r w:rsidRPr="00EF0DF3">
        <w:rPr>
          <w:rFonts w:ascii="Helvetica" w:hAnsi="Helvetica" w:cs="Helvetica"/>
          <w:bCs/>
          <w:color w:val="000000"/>
        </w:rPr>
        <w:t xml:space="preserve">Převodní </w:t>
      </w:r>
      <w:proofErr w:type="gramStart"/>
      <w:r w:rsidRPr="00EF0DF3">
        <w:rPr>
          <w:rFonts w:ascii="Helvetica" w:hAnsi="Helvetica" w:cs="Helvetica"/>
          <w:bCs/>
          <w:color w:val="000000"/>
        </w:rPr>
        <w:t>příkazy - počet</w:t>
      </w:r>
      <w:proofErr w:type="gramEnd"/>
      <w:r w:rsidRPr="00EF0DF3">
        <w:rPr>
          <w:rFonts w:ascii="Helvetica" w:hAnsi="Helvetica" w:cs="Helvetica"/>
          <w:bCs/>
          <w:color w:val="000000"/>
        </w:rPr>
        <w:t xml:space="preserve"> měsíců uchovávaných dat:</w:t>
      </w:r>
      <w:r w:rsidRPr="00EF0DF3">
        <w:rPr>
          <w:rFonts w:ascii="Helvetica" w:hAnsi="Helvetica" w:cs="Helvetica"/>
          <w:bCs/>
          <w:color w:val="000000"/>
        </w:rPr>
        <w:tab/>
        <w:t xml:space="preserve">v logu </w:t>
      </w:r>
      <w:r w:rsidRPr="00EF0DF3">
        <w:rPr>
          <w:rFonts w:ascii="Calibri" w:hAnsi="Calibri" w:cs="Calibri"/>
          <w:color w:val="000000"/>
        </w:rPr>
        <w:t>A21_del_mzd_mprik</w:t>
      </w:r>
    </w:p>
    <w:p w14:paraId="0E37AE2E" w14:textId="77777777" w:rsidR="00564B06" w:rsidRPr="00EF0DF3" w:rsidRDefault="00564B06" w:rsidP="00564B06">
      <w:pPr>
        <w:shd w:val="clear" w:color="auto" w:fill="FFFFFF"/>
        <w:spacing w:line="240" w:lineRule="atLeast"/>
        <w:ind w:left="708"/>
        <w:textAlignment w:val="top"/>
        <w:rPr>
          <w:rFonts w:ascii="Helvetica" w:hAnsi="Helvetica" w:cs="Helvetica"/>
          <w:bCs/>
          <w:color w:val="000000"/>
        </w:rPr>
      </w:pPr>
      <w:r w:rsidRPr="00EF0DF3">
        <w:rPr>
          <w:rFonts w:ascii="Helvetica" w:hAnsi="Helvetica" w:cs="Helvetica"/>
          <w:bCs/>
          <w:color w:val="000000"/>
        </w:rPr>
        <w:t xml:space="preserve">Výstup do </w:t>
      </w:r>
      <w:proofErr w:type="gramStart"/>
      <w:r w:rsidRPr="00EF0DF3">
        <w:rPr>
          <w:rFonts w:ascii="Helvetica" w:hAnsi="Helvetica" w:cs="Helvetica"/>
          <w:bCs/>
          <w:color w:val="000000"/>
        </w:rPr>
        <w:t>účetnictví - počet</w:t>
      </w:r>
      <w:proofErr w:type="gramEnd"/>
      <w:r w:rsidRPr="00EF0DF3">
        <w:rPr>
          <w:rFonts w:ascii="Helvetica" w:hAnsi="Helvetica" w:cs="Helvetica"/>
          <w:bCs/>
          <w:color w:val="000000"/>
        </w:rPr>
        <w:t xml:space="preserve"> měsíců uchovávaných dat:</w:t>
      </w:r>
      <w:r w:rsidRPr="00EF0DF3">
        <w:rPr>
          <w:rFonts w:ascii="Helvetica" w:hAnsi="Helvetica" w:cs="Helvetica"/>
          <w:bCs/>
          <w:color w:val="000000"/>
        </w:rPr>
        <w:tab/>
        <w:t xml:space="preserve">v logu </w:t>
      </w:r>
      <w:r w:rsidRPr="00EF0DF3">
        <w:rPr>
          <w:rFonts w:ascii="Calibri" w:hAnsi="Calibri" w:cs="Calibri"/>
          <w:color w:val="000000"/>
        </w:rPr>
        <w:t>A21_del_mzd_mucto</w:t>
      </w:r>
    </w:p>
    <w:p w14:paraId="0921E066" w14:textId="77777777" w:rsidR="003878B2" w:rsidRPr="00EF0DF3" w:rsidRDefault="00564B06" w:rsidP="00564B06">
      <w:pPr>
        <w:shd w:val="clear" w:color="auto" w:fill="FFFFFF"/>
        <w:spacing w:line="240" w:lineRule="atLeast"/>
        <w:ind w:left="708"/>
        <w:textAlignment w:val="top"/>
        <w:rPr>
          <w:rFonts w:cs="Arial"/>
          <w:bCs/>
          <w:color w:val="000000"/>
        </w:rPr>
      </w:pPr>
      <w:r w:rsidRPr="00EF0DF3">
        <w:rPr>
          <w:rFonts w:cs="Arial"/>
          <w:b/>
          <w:bCs/>
          <w:i/>
          <w:color w:val="000000"/>
        </w:rPr>
        <w:t>Ukončené zákonné srážky (Sra</w:t>
      </w:r>
      <w:proofErr w:type="gramStart"/>
      <w:r w:rsidRPr="00EF0DF3">
        <w:rPr>
          <w:rFonts w:cs="Arial"/>
          <w:b/>
          <w:bCs/>
          <w:i/>
          <w:color w:val="000000"/>
        </w:rPr>
        <w:t>01)-</w:t>
      </w:r>
      <w:proofErr w:type="gramEnd"/>
      <w:r w:rsidRPr="00EF0DF3">
        <w:rPr>
          <w:rFonts w:cs="Arial"/>
          <w:b/>
          <w:bCs/>
          <w:i/>
          <w:color w:val="000000"/>
        </w:rPr>
        <w:t xml:space="preserve"> počet měsíců uchovávaných dat:</w:t>
      </w:r>
      <w:r w:rsidRPr="00EF0DF3">
        <w:rPr>
          <w:rFonts w:cs="Arial"/>
          <w:b/>
          <w:bCs/>
          <w:i/>
          <w:color w:val="000000"/>
        </w:rPr>
        <w:tab/>
      </w:r>
      <w:r w:rsidRPr="00EF0DF3">
        <w:rPr>
          <w:rFonts w:cs="Arial"/>
          <w:color w:val="000000"/>
        </w:rPr>
        <w:t>A21_del_sraz_doh</w:t>
      </w:r>
      <w:r w:rsidRPr="00EF0DF3">
        <w:rPr>
          <w:rFonts w:cs="Arial"/>
          <w:bCs/>
          <w:color w:val="000000"/>
        </w:rPr>
        <w:t xml:space="preserve"> </w:t>
      </w:r>
    </w:p>
    <w:p w14:paraId="73AA59AE" w14:textId="77777777" w:rsidR="00564B06" w:rsidRPr="00EF0DF3" w:rsidRDefault="003878B2" w:rsidP="00564B06">
      <w:pPr>
        <w:shd w:val="clear" w:color="auto" w:fill="FFFFFF"/>
        <w:spacing w:line="240" w:lineRule="atLeast"/>
        <w:ind w:left="708"/>
        <w:textAlignment w:val="top"/>
        <w:rPr>
          <w:rFonts w:cs="Arial"/>
          <w:bCs/>
          <w:color w:val="000000"/>
        </w:rPr>
      </w:pPr>
      <w:r w:rsidRPr="00EF0DF3">
        <w:rPr>
          <w:rFonts w:cs="Arial"/>
          <w:b/>
          <w:bCs/>
          <w:i/>
          <w:color w:val="000000"/>
        </w:rPr>
        <w:lastRenderedPageBreak/>
        <w:tab/>
      </w:r>
      <w:r w:rsidRPr="00EF0DF3">
        <w:rPr>
          <w:rFonts w:cs="Arial"/>
          <w:bCs/>
          <w:color w:val="000000"/>
        </w:rPr>
        <w:t xml:space="preserve">IA </w:t>
      </w:r>
      <w:r w:rsidR="00564B06" w:rsidRPr="00EF0DF3">
        <w:rPr>
          <w:rFonts w:cs="Arial"/>
          <w:bCs/>
          <w:color w:val="000000"/>
        </w:rPr>
        <w:t>4100-</w:t>
      </w:r>
      <w:proofErr w:type="gramStart"/>
      <w:r w:rsidR="00564B06" w:rsidRPr="00EF0DF3">
        <w:rPr>
          <w:rFonts w:cs="Arial"/>
          <w:bCs/>
          <w:color w:val="000000"/>
        </w:rPr>
        <w:t>4199  dle</w:t>
      </w:r>
      <w:proofErr w:type="gramEnd"/>
      <w:r w:rsidR="00564B06" w:rsidRPr="00EF0DF3">
        <w:rPr>
          <w:rFonts w:cs="Arial"/>
          <w:bCs/>
          <w:color w:val="000000"/>
        </w:rPr>
        <w:t xml:space="preserve"> obd</w:t>
      </w:r>
      <w:r w:rsidRPr="00EF0DF3">
        <w:rPr>
          <w:rFonts w:cs="Arial"/>
          <w:bCs/>
          <w:color w:val="000000"/>
        </w:rPr>
        <w:t xml:space="preserve">obí </w:t>
      </w:r>
      <w:r w:rsidR="00564B06" w:rsidRPr="00EF0DF3">
        <w:rPr>
          <w:rFonts w:cs="Arial"/>
          <w:bCs/>
          <w:color w:val="000000"/>
        </w:rPr>
        <w:t>do</w:t>
      </w:r>
    </w:p>
    <w:p w14:paraId="693F63FE" w14:textId="77777777" w:rsidR="003878B2" w:rsidRPr="00EF0DF3" w:rsidRDefault="00564B06" w:rsidP="00564B06">
      <w:pPr>
        <w:shd w:val="clear" w:color="auto" w:fill="FFFFFF"/>
        <w:spacing w:line="240" w:lineRule="atLeast"/>
        <w:ind w:left="708"/>
        <w:textAlignment w:val="top"/>
        <w:rPr>
          <w:rFonts w:cs="Arial"/>
          <w:b/>
          <w:bCs/>
          <w:color w:val="000000"/>
        </w:rPr>
      </w:pPr>
      <w:r w:rsidRPr="00EF0DF3">
        <w:rPr>
          <w:rFonts w:cs="Arial"/>
          <w:b/>
          <w:bCs/>
          <w:i/>
          <w:color w:val="000000"/>
        </w:rPr>
        <w:t>Ukončené dohodnuté srážky (Sra</w:t>
      </w:r>
      <w:proofErr w:type="gramStart"/>
      <w:r w:rsidRPr="00EF0DF3">
        <w:rPr>
          <w:rFonts w:cs="Arial"/>
          <w:b/>
          <w:bCs/>
          <w:i/>
          <w:color w:val="000000"/>
        </w:rPr>
        <w:t>01)-</w:t>
      </w:r>
      <w:proofErr w:type="gramEnd"/>
      <w:r w:rsidRPr="00EF0DF3">
        <w:rPr>
          <w:rFonts w:cs="Arial"/>
          <w:b/>
          <w:bCs/>
          <w:i/>
          <w:color w:val="000000"/>
        </w:rPr>
        <w:t xml:space="preserve"> počet měsíců uchovávaných dat:</w:t>
      </w:r>
      <w:r w:rsidRPr="00EF0DF3">
        <w:rPr>
          <w:rFonts w:cs="Arial"/>
          <w:b/>
          <w:bCs/>
          <w:i/>
          <w:color w:val="000000"/>
        </w:rPr>
        <w:tab/>
      </w:r>
      <w:r w:rsidRPr="00EF0DF3">
        <w:rPr>
          <w:rFonts w:cs="Arial"/>
          <w:color w:val="000000"/>
        </w:rPr>
        <w:t>A21_del_sraz_zak</w:t>
      </w:r>
      <w:r w:rsidRPr="00EF0DF3">
        <w:rPr>
          <w:rFonts w:cs="Arial"/>
          <w:b/>
          <w:bCs/>
          <w:color w:val="000000"/>
        </w:rPr>
        <w:t xml:space="preserve"> </w:t>
      </w:r>
    </w:p>
    <w:p w14:paraId="3FEBE3CF" w14:textId="77777777" w:rsidR="003878B2" w:rsidRPr="00EF0DF3" w:rsidRDefault="003878B2" w:rsidP="00EF0DF3">
      <w:pPr>
        <w:shd w:val="clear" w:color="auto" w:fill="FFFFFF"/>
        <w:spacing w:line="240" w:lineRule="atLeast"/>
        <w:ind w:left="1416"/>
        <w:textAlignment w:val="top"/>
        <w:rPr>
          <w:rFonts w:cs="Arial"/>
          <w:bCs/>
          <w:color w:val="000000"/>
        </w:rPr>
      </w:pPr>
      <w:r w:rsidRPr="00EF0DF3">
        <w:rPr>
          <w:rFonts w:cs="Arial"/>
          <w:bCs/>
          <w:color w:val="000000"/>
        </w:rPr>
        <w:t>IA 4200-</w:t>
      </w:r>
      <w:proofErr w:type="gramStart"/>
      <w:r w:rsidRPr="00EF0DF3">
        <w:rPr>
          <w:rFonts w:cs="Arial"/>
          <w:bCs/>
          <w:color w:val="000000"/>
        </w:rPr>
        <w:t>4499  dle</w:t>
      </w:r>
      <w:proofErr w:type="gramEnd"/>
      <w:r w:rsidRPr="00EF0DF3">
        <w:rPr>
          <w:rFonts w:cs="Arial"/>
          <w:bCs/>
          <w:color w:val="000000"/>
        </w:rPr>
        <w:t xml:space="preserve"> období do</w:t>
      </w:r>
    </w:p>
    <w:p w14:paraId="578F628D" w14:textId="77777777" w:rsidR="00BA101E" w:rsidRPr="00EF0DF3" w:rsidRDefault="00564B06" w:rsidP="006F2450">
      <w:pPr>
        <w:keepNext/>
        <w:keepLines/>
        <w:ind w:left="7088" w:hanging="6380"/>
        <w:textAlignment w:val="auto"/>
        <w:rPr>
          <w:rFonts w:cs="Arial"/>
          <w:color w:val="000000"/>
        </w:rPr>
      </w:pPr>
      <w:r w:rsidRPr="00EF0DF3">
        <w:rPr>
          <w:rFonts w:cs="Arial"/>
          <w:b/>
          <w:bCs/>
          <w:i/>
          <w:color w:val="000000"/>
        </w:rPr>
        <w:t xml:space="preserve">Data ročního zúčtovaní </w:t>
      </w:r>
      <w:proofErr w:type="gramStart"/>
      <w:r w:rsidRPr="00EF0DF3">
        <w:rPr>
          <w:rFonts w:cs="Arial"/>
          <w:b/>
          <w:bCs/>
          <w:i/>
          <w:color w:val="000000"/>
        </w:rPr>
        <w:t>daně - počet</w:t>
      </w:r>
      <w:proofErr w:type="gramEnd"/>
      <w:r w:rsidRPr="00EF0DF3">
        <w:rPr>
          <w:rFonts w:cs="Arial"/>
          <w:b/>
          <w:bCs/>
          <w:i/>
          <w:color w:val="000000"/>
        </w:rPr>
        <w:t xml:space="preserve"> let ponechání (</w:t>
      </w:r>
      <w:proofErr w:type="spellStart"/>
      <w:r w:rsidRPr="00EF0DF3">
        <w:rPr>
          <w:rFonts w:cs="Arial"/>
          <w:b/>
          <w:bCs/>
          <w:i/>
          <w:color w:val="000000"/>
        </w:rPr>
        <w:t>std</w:t>
      </w:r>
      <w:proofErr w:type="spellEnd"/>
      <w:r w:rsidRPr="00EF0DF3">
        <w:rPr>
          <w:rFonts w:cs="Arial"/>
          <w:b/>
          <w:bCs/>
          <w:i/>
          <w:color w:val="000000"/>
        </w:rPr>
        <w:t>. mazání v ledn</w:t>
      </w:r>
      <w:r w:rsidRPr="00EF0DF3">
        <w:rPr>
          <w:rFonts w:cs="Arial"/>
          <w:bCs/>
          <w:color w:val="000000"/>
        </w:rPr>
        <w:t>u):</w:t>
      </w:r>
      <w:r w:rsidR="00BA101E" w:rsidRPr="00EF0DF3" w:rsidDel="00BA101E">
        <w:rPr>
          <w:rFonts w:cs="Arial"/>
          <w:bCs/>
          <w:color w:val="000000"/>
        </w:rPr>
        <w:t xml:space="preserve"> </w:t>
      </w:r>
    </w:p>
    <w:p w14:paraId="32C499B5" w14:textId="77777777" w:rsidR="00564B06" w:rsidRPr="00EF0DF3" w:rsidRDefault="00BA101E" w:rsidP="00EF0DF3">
      <w:pPr>
        <w:keepNext/>
        <w:keepLines/>
        <w:ind w:left="7088" w:hanging="5672"/>
        <w:textAlignment w:val="auto"/>
        <w:rPr>
          <w:rFonts w:cs="Arial"/>
          <w:bCs/>
          <w:color w:val="000000"/>
        </w:rPr>
      </w:pPr>
      <w:r w:rsidRPr="00EF0DF3">
        <w:rPr>
          <w:rFonts w:cs="Arial"/>
          <w:color w:val="000000"/>
        </w:rPr>
        <w:t>A21_del_mzd_rzd</w:t>
      </w:r>
      <w:r w:rsidR="00564B06" w:rsidRPr="00EF0DF3">
        <w:rPr>
          <w:rFonts w:cs="Arial"/>
          <w:color w:val="000000"/>
        </w:rPr>
        <w:t xml:space="preserve"> </w:t>
      </w:r>
    </w:p>
    <w:p w14:paraId="3B499077" w14:textId="77777777" w:rsidR="00564B06" w:rsidRPr="00EF0DF3" w:rsidRDefault="00564B06" w:rsidP="00564B06">
      <w:pPr>
        <w:shd w:val="clear" w:color="auto" w:fill="FFFFFF"/>
        <w:spacing w:line="240" w:lineRule="atLeast"/>
        <w:ind w:left="708"/>
        <w:textAlignment w:val="top"/>
        <w:rPr>
          <w:rFonts w:ascii="Helvetica" w:hAnsi="Helvetica" w:cs="Helvetica"/>
          <w:bCs/>
          <w:color w:val="000000"/>
        </w:rPr>
      </w:pPr>
    </w:p>
    <w:p w14:paraId="10380BA9" w14:textId="77777777" w:rsidR="00564B06" w:rsidRPr="00EF0DF3" w:rsidRDefault="00564B06" w:rsidP="00564B06">
      <w:pPr>
        <w:shd w:val="clear" w:color="auto" w:fill="FFFFFF"/>
        <w:spacing w:line="240" w:lineRule="atLeast"/>
        <w:textAlignment w:val="top"/>
        <w:rPr>
          <w:rFonts w:ascii="Helvetica" w:hAnsi="Helvetica" w:cs="Helvetica"/>
          <w:color w:val="000000"/>
        </w:rPr>
      </w:pPr>
      <w:r w:rsidRPr="00EF0DF3">
        <w:rPr>
          <w:rFonts w:ascii="Helvetica" w:hAnsi="Helvetica" w:cs="Helvetica"/>
          <w:b/>
          <w:bCs/>
          <w:color w:val="000000"/>
        </w:rPr>
        <w:t>Parametry mazání DOCH/CEP tabulek</w:t>
      </w:r>
    </w:p>
    <w:p w14:paraId="5124117C" w14:textId="77777777" w:rsidR="00564B06" w:rsidRPr="00274C6A" w:rsidRDefault="00564B06" w:rsidP="00564B06">
      <w:pPr>
        <w:shd w:val="clear" w:color="auto" w:fill="FFFFFF"/>
        <w:ind w:left="708"/>
        <w:textAlignment w:val="top"/>
        <w:rPr>
          <w:rFonts w:ascii="Helvetica" w:hAnsi="Helvetica" w:cs="Helvetica"/>
          <w:b/>
          <w:i/>
          <w:color w:val="000000"/>
        </w:rPr>
      </w:pPr>
      <w:r w:rsidRPr="00274C6A">
        <w:rPr>
          <w:rFonts w:ascii="Helvetica" w:hAnsi="Helvetica" w:cs="Helvetica"/>
          <w:b/>
          <w:i/>
          <w:color w:val="000000"/>
        </w:rPr>
        <w:t>Docházková data mazat pouze v měsíci (nevyplněno</w:t>
      </w:r>
      <w:proofErr w:type="gramStart"/>
      <w:r w:rsidRPr="00274C6A">
        <w:rPr>
          <w:rFonts w:ascii="Helvetica" w:hAnsi="Helvetica" w:cs="Helvetica"/>
          <w:b/>
          <w:i/>
          <w:color w:val="000000"/>
        </w:rPr>
        <w:t>=&gt;každý</w:t>
      </w:r>
      <w:proofErr w:type="gramEnd"/>
      <w:r w:rsidRPr="00274C6A">
        <w:rPr>
          <w:rFonts w:ascii="Helvetica" w:hAnsi="Helvetica" w:cs="Helvetica"/>
          <w:b/>
          <w:i/>
          <w:color w:val="000000"/>
        </w:rPr>
        <w:t xml:space="preserve"> měsíc):</w:t>
      </w:r>
      <w:r w:rsidRPr="00EF0DF3">
        <w:rPr>
          <w:rFonts w:ascii="Helvetica" w:hAnsi="Helvetica" w:cs="Helvetica"/>
          <w:bCs/>
          <w:color w:val="000000"/>
        </w:rPr>
        <w:t xml:space="preserve"> umožní celou akci provádět jen jeden</w:t>
      </w:r>
    </w:p>
    <w:p w14:paraId="6FBF99A3" w14:textId="77777777" w:rsidR="00564B06" w:rsidRPr="00274C6A" w:rsidRDefault="00564B06" w:rsidP="00564B06">
      <w:pPr>
        <w:shd w:val="clear" w:color="auto" w:fill="FFFFFF"/>
        <w:ind w:left="708"/>
        <w:textAlignment w:val="top"/>
        <w:rPr>
          <w:rFonts w:ascii="Helvetica" w:hAnsi="Helvetica" w:cs="Helvetica"/>
          <w:color w:val="000000"/>
        </w:rPr>
      </w:pPr>
      <w:proofErr w:type="gramStart"/>
      <w:r w:rsidRPr="00274C6A">
        <w:rPr>
          <w:rFonts w:ascii="Helvetica" w:hAnsi="Helvetica" w:cs="Helvetica"/>
          <w:color w:val="000000"/>
        </w:rPr>
        <w:t>Docházka - průchody</w:t>
      </w:r>
      <w:proofErr w:type="gramEnd"/>
      <w:r w:rsidRPr="00274C6A">
        <w:rPr>
          <w:rFonts w:ascii="Helvetica" w:hAnsi="Helvetica" w:cs="Helvetica"/>
          <w:color w:val="000000"/>
        </w:rPr>
        <w:t xml:space="preserve"> - počet měsíců uchovávaných dat:</w:t>
      </w:r>
      <w:r w:rsidRPr="00274C6A">
        <w:rPr>
          <w:rFonts w:ascii="Helvetica" w:hAnsi="Helvetica" w:cs="Helvetica"/>
          <w:color w:val="000000"/>
        </w:rPr>
        <w:tab/>
      </w:r>
    </w:p>
    <w:p w14:paraId="2475E905" w14:textId="77777777" w:rsidR="00564B06" w:rsidRPr="006F2450" w:rsidRDefault="00564B06" w:rsidP="00564B06">
      <w:pPr>
        <w:shd w:val="clear" w:color="auto" w:fill="FFFFFF"/>
        <w:ind w:left="708"/>
        <w:textAlignment w:val="top"/>
        <w:rPr>
          <w:rFonts w:ascii="Helvetica" w:hAnsi="Helvetica" w:cs="Helvetica"/>
          <w:color w:val="000000"/>
        </w:rPr>
      </w:pPr>
      <w:proofErr w:type="gramStart"/>
      <w:r w:rsidRPr="006F2450">
        <w:rPr>
          <w:rFonts w:ascii="Helvetica" w:hAnsi="Helvetica" w:cs="Helvetica"/>
          <w:color w:val="000000"/>
        </w:rPr>
        <w:t>Docházka - denní</w:t>
      </w:r>
      <w:proofErr w:type="gramEnd"/>
      <w:r w:rsidRPr="006F2450">
        <w:rPr>
          <w:rFonts w:ascii="Helvetica" w:hAnsi="Helvetica" w:cs="Helvetica"/>
          <w:color w:val="000000"/>
        </w:rPr>
        <w:t xml:space="preserve"> a měsíční </w:t>
      </w:r>
      <w:proofErr w:type="gramStart"/>
      <w:r w:rsidRPr="006F2450">
        <w:rPr>
          <w:rFonts w:ascii="Helvetica" w:hAnsi="Helvetica" w:cs="Helvetica"/>
          <w:color w:val="000000"/>
        </w:rPr>
        <w:t>data - počet</w:t>
      </w:r>
      <w:proofErr w:type="gramEnd"/>
      <w:r w:rsidRPr="006F2450">
        <w:rPr>
          <w:rFonts w:ascii="Helvetica" w:hAnsi="Helvetica" w:cs="Helvetica"/>
          <w:color w:val="000000"/>
        </w:rPr>
        <w:t xml:space="preserve"> měsíců uchovávaných dat:</w:t>
      </w:r>
    </w:p>
    <w:p w14:paraId="5A792062" w14:textId="77777777" w:rsidR="00564B06" w:rsidRPr="00274C6A" w:rsidRDefault="00564B06" w:rsidP="00564B06">
      <w:pPr>
        <w:shd w:val="clear" w:color="auto" w:fill="FFFFFF"/>
        <w:ind w:left="708"/>
        <w:textAlignment w:val="top"/>
        <w:rPr>
          <w:rFonts w:ascii="Helvetica" w:hAnsi="Helvetica" w:cs="Helvetica"/>
          <w:b/>
          <w:i/>
          <w:color w:val="000000"/>
        </w:rPr>
      </w:pPr>
      <w:proofErr w:type="gramStart"/>
      <w:r w:rsidRPr="006F2450">
        <w:rPr>
          <w:rFonts w:ascii="Helvetica" w:hAnsi="Helvetica" w:cs="Helvetica"/>
          <w:b/>
          <w:i/>
          <w:color w:val="000000"/>
        </w:rPr>
        <w:t>Docházka - mazání</w:t>
      </w:r>
      <w:proofErr w:type="gramEnd"/>
      <w:r w:rsidRPr="006F2450">
        <w:rPr>
          <w:rFonts w:ascii="Helvetica" w:hAnsi="Helvetica" w:cs="Helvetica"/>
          <w:b/>
          <w:i/>
          <w:color w:val="000000"/>
        </w:rPr>
        <w:t xml:space="preserve"> </w:t>
      </w:r>
      <w:proofErr w:type="gramStart"/>
      <w:r w:rsidRPr="006F2450">
        <w:rPr>
          <w:rFonts w:ascii="Helvetica" w:hAnsi="Helvetica" w:cs="Helvetica"/>
          <w:b/>
          <w:i/>
          <w:color w:val="000000"/>
        </w:rPr>
        <w:t>archivu - počet</w:t>
      </w:r>
      <w:proofErr w:type="gramEnd"/>
      <w:r w:rsidRPr="006F2450">
        <w:rPr>
          <w:rFonts w:ascii="Helvetica" w:hAnsi="Helvetica" w:cs="Helvetica"/>
          <w:b/>
          <w:i/>
          <w:color w:val="000000"/>
        </w:rPr>
        <w:t xml:space="preserve"> </w:t>
      </w:r>
      <w:r w:rsidRPr="00274C6A">
        <w:rPr>
          <w:rFonts w:ascii="Helvetica" w:hAnsi="Helvetica" w:cs="Helvetica"/>
          <w:b/>
          <w:i/>
          <w:color w:val="000000"/>
        </w:rPr>
        <w:t>měsíců uchovávaných dat:</w:t>
      </w:r>
      <w:r w:rsidRPr="00274C6A">
        <w:rPr>
          <w:rFonts w:ascii="Helvetica" w:hAnsi="Helvetica" w:cs="Helvetica"/>
          <w:b/>
          <w:i/>
          <w:color w:val="000000"/>
        </w:rPr>
        <w:tab/>
      </w:r>
      <w:r w:rsidRPr="00EF0DF3">
        <w:rPr>
          <w:rFonts w:ascii="Calibri" w:hAnsi="Calibri" w:cs="Calibri"/>
          <w:color w:val="000000"/>
        </w:rPr>
        <w:t>A21_del_doch_</w:t>
      </w:r>
      <w:proofErr w:type="gramStart"/>
      <w:r w:rsidRPr="00EF0DF3">
        <w:rPr>
          <w:rFonts w:ascii="Calibri" w:hAnsi="Calibri" w:cs="Calibri"/>
          <w:color w:val="000000"/>
        </w:rPr>
        <w:t xml:space="preserve">arch  </w:t>
      </w:r>
      <w:proofErr w:type="spellStart"/>
      <w:r w:rsidRPr="00EF0DF3">
        <w:rPr>
          <w:rFonts w:ascii="Calibri" w:hAnsi="Calibri" w:cs="Calibri"/>
          <w:b/>
          <w:bCs/>
          <w:color w:val="000000"/>
        </w:rPr>
        <w:t>delete</w:t>
      </w:r>
      <w:proofErr w:type="spellEnd"/>
      <w:proofErr w:type="gramEnd"/>
      <w:r w:rsidRPr="00EF0DF3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EF0DF3">
        <w:rPr>
          <w:rFonts w:ascii="Calibri" w:hAnsi="Calibri" w:cs="Calibri"/>
          <w:b/>
          <w:bCs/>
          <w:color w:val="000000"/>
        </w:rPr>
        <w:t>cedarch</w:t>
      </w:r>
      <w:proofErr w:type="spellEnd"/>
      <w:r w:rsidRPr="00EF0DF3">
        <w:rPr>
          <w:rFonts w:ascii="Calibri" w:hAnsi="Calibri" w:cs="Calibri"/>
          <w:b/>
          <w:bCs/>
          <w:color w:val="000000"/>
        </w:rPr>
        <w:t xml:space="preserve"> dle datum</w:t>
      </w:r>
      <w:r w:rsidR="005D27B2">
        <w:rPr>
          <w:rFonts w:ascii="Calibri" w:hAnsi="Calibri" w:cs="Calibri"/>
          <w:b/>
          <w:bCs/>
          <w:color w:val="000000"/>
        </w:rPr>
        <w:t>u</w:t>
      </w:r>
    </w:p>
    <w:p w14:paraId="73DC38F3" w14:textId="77777777" w:rsidR="00564B06" w:rsidRPr="00274C6A" w:rsidRDefault="00564B06" w:rsidP="00564B06">
      <w:pPr>
        <w:shd w:val="clear" w:color="auto" w:fill="FFFFFF"/>
        <w:ind w:left="708"/>
        <w:textAlignment w:val="top"/>
        <w:rPr>
          <w:rFonts w:ascii="Helvetica" w:hAnsi="Helvetica" w:cs="Helvetica"/>
          <w:b/>
          <w:i/>
          <w:color w:val="000000"/>
        </w:rPr>
      </w:pPr>
      <w:r w:rsidRPr="00274C6A">
        <w:rPr>
          <w:rFonts w:ascii="Helvetica" w:hAnsi="Helvetica" w:cs="Helvetica"/>
          <w:b/>
          <w:i/>
          <w:color w:val="000000"/>
        </w:rPr>
        <w:t>Cestovní příkazy mazat pouze v měsíci (nevyplněno</w:t>
      </w:r>
      <w:proofErr w:type="gramStart"/>
      <w:r w:rsidRPr="00274C6A">
        <w:rPr>
          <w:rFonts w:ascii="Helvetica" w:hAnsi="Helvetica" w:cs="Helvetica"/>
          <w:b/>
          <w:i/>
          <w:color w:val="000000"/>
        </w:rPr>
        <w:t>=&gt;každý</w:t>
      </w:r>
      <w:proofErr w:type="gramEnd"/>
      <w:r w:rsidRPr="00274C6A">
        <w:rPr>
          <w:rFonts w:ascii="Helvetica" w:hAnsi="Helvetica" w:cs="Helvetica"/>
          <w:b/>
          <w:i/>
          <w:color w:val="000000"/>
        </w:rPr>
        <w:t xml:space="preserve"> měsíc):</w:t>
      </w:r>
    </w:p>
    <w:p w14:paraId="6281AAF3" w14:textId="77777777" w:rsidR="00564B06" w:rsidRPr="006F2450" w:rsidRDefault="00564B06" w:rsidP="00564B06">
      <w:pPr>
        <w:shd w:val="clear" w:color="auto" w:fill="FFFFFF"/>
        <w:ind w:left="708"/>
        <w:textAlignment w:val="top"/>
        <w:rPr>
          <w:rFonts w:ascii="Helvetica" w:hAnsi="Helvetica" w:cs="Helvetica"/>
          <w:color w:val="000000"/>
        </w:rPr>
      </w:pPr>
      <w:r w:rsidRPr="006F2450">
        <w:rPr>
          <w:rFonts w:ascii="Helvetica" w:hAnsi="Helvetica" w:cs="Helvetica"/>
          <w:color w:val="000000"/>
        </w:rPr>
        <w:t xml:space="preserve">Doklady </w:t>
      </w:r>
      <w:proofErr w:type="spellStart"/>
      <w:proofErr w:type="gramStart"/>
      <w:r w:rsidRPr="006F2450">
        <w:rPr>
          <w:rFonts w:ascii="Helvetica" w:hAnsi="Helvetica" w:cs="Helvetica"/>
          <w:color w:val="000000"/>
        </w:rPr>
        <w:t>cest.příkazů</w:t>
      </w:r>
      <w:proofErr w:type="spellEnd"/>
      <w:proofErr w:type="gramEnd"/>
      <w:r w:rsidRPr="006F2450">
        <w:rPr>
          <w:rFonts w:ascii="Helvetica" w:hAnsi="Helvetica" w:cs="Helvetica"/>
          <w:color w:val="000000"/>
        </w:rPr>
        <w:t xml:space="preserve"> - počet měsíců uchovávaných dat:</w:t>
      </w:r>
    </w:p>
    <w:p w14:paraId="2388230A" w14:textId="77777777" w:rsidR="00564B06" w:rsidRPr="00274C6A" w:rsidRDefault="00564B06" w:rsidP="00564B06">
      <w:pPr>
        <w:shd w:val="clear" w:color="auto" w:fill="FFFFFF"/>
        <w:textAlignment w:val="top"/>
        <w:rPr>
          <w:rFonts w:ascii="Helvetica" w:hAnsi="Helvetica" w:cs="Helvetica"/>
          <w:color w:val="000000"/>
        </w:rPr>
      </w:pPr>
      <w:r w:rsidRPr="00274C6A">
        <w:rPr>
          <w:rFonts w:ascii="Helvetica" w:hAnsi="Helvetica" w:cs="Helvetica"/>
          <w:color w:val="000000"/>
        </w:rPr>
        <w:t xml:space="preserve"> </w:t>
      </w:r>
    </w:p>
    <w:p w14:paraId="38B50CA7" w14:textId="77777777" w:rsidR="00564B06" w:rsidRPr="00EF0DF3" w:rsidRDefault="00564B06" w:rsidP="00564B06">
      <w:pPr>
        <w:shd w:val="clear" w:color="auto" w:fill="FFFFFF"/>
        <w:spacing w:line="240" w:lineRule="atLeast"/>
        <w:textAlignment w:val="top"/>
        <w:rPr>
          <w:rFonts w:ascii="Helvetica" w:hAnsi="Helvetica" w:cs="Helvetica"/>
          <w:color w:val="000000"/>
        </w:rPr>
      </w:pPr>
      <w:r w:rsidRPr="00EF0DF3">
        <w:rPr>
          <w:rFonts w:ascii="Helvetica" w:hAnsi="Helvetica" w:cs="Helvetica"/>
          <w:b/>
          <w:bCs/>
          <w:color w:val="000000"/>
        </w:rPr>
        <w:t>Parametry mazání dalších datových tabulek</w:t>
      </w:r>
    </w:p>
    <w:p w14:paraId="14B32A3A" w14:textId="77777777" w:rsidR="00564B06" w:rsidRPr="00274C6A" w:rsidRDefault="00564B06" w:rsidP="00564B06">
      <w:pPr>
        <w:shd w:val="clear" w:color="auto" w:fill="FFFFFF"/>
        <w:ind w:left="708"/>
        <w:textAlignment w:val="top"/>
        <w:rPr>
          <w:rFonts w:ascii="Helvetica" w:hAnsi="Helvetica" w:cs="Helvetica"/>
          <w:b/>
          <w:i/>
          <w:color w:val="000000"/>
        </w:rPr>
      </w:pPr>
      <w:r w:rsidRPr="00274C6A">
        <w:rPr>
          <w:rFonts w:ascii="Helvetica" w:hAnsi="Helvetica" w:cs="Helvetica"/>
          <w:b/>
          <w:i/>
          <w:color w:val="000000"/>
        </w:rPr>
        <w:t xml:space="preserve">ELDP </w:t>
      </w:r>
      <w:proofErr w:type="gramStart"/>
      <w:r w:rsidRPr="00274C6A">
        <w:rPr>
          <w:rFonts w:ascii="Helvetica" w:hAnsi="Helvetica" w:cs="Helvetica"/>
          <w:b/>
          <w:i/>
          <w:color w:val="000000"/>
        </w:rPr>
        <w:t>CZ - počet</w:t>
      </w:r>
      <w:proofErr w:type="gramEnd"/>
      <w:r w:rsidRPr="00274C6A">
        <w:rPr>
          <w:rFonts w:ascii="Helvetica" w:hAnsi="Helvetica" w:cs="Helvetica"/>
          <w:b/>
          <w:i/>
          <w:color w:val="000000"/>
        </w:rPr>
        <w:t xml:space="preserve"> let ponechání (</w:t>
      </w:r>
      <w:proofErr w:type="spellStart"/>
      <w:r w:rsidRPr="00274C6A">
        <w:rPr>
          <w:rFonts w:ascii="Helvetica" w:hAnsi="Helvetica" w:cs="Helvetica"/>
          <w:b/>
          <w:i/>
          <w:color w:val="000000"/>
        </w:rPr>
        <w:t>std</w:t>
      </w:r>
      <w:proofErr w:type="spellEnd"/>
      <w:r w:rsidRPr="00274C6A">
        <w:rPr>
          <w:rFonts w:ascii="Helvetica" w:hAnsi="Helvetica" w:cs="Helvetica"/>
          <w:b/>
          <w:i/>
          <w:color w:val="000000"/>
        </w:rPr>
        <w:t>. mazání v lednu):</w:t>
      </w:r>
      <w:r w:rsidRPr="00274C6A">
        <w:rPr>
          <w:rFonts w:ascii="Helvetica" w:hAnsi="Helvetica" w:cs="Helvetica"/>
          <w:b/>
          <w:i/>
          <w:color w:val="000000"/>
        </w:rPr>
        <w:tab/>
      </w:r>
      <w:r w:rsidRPr="00EF0DF3">
        <w:rPr>
          <w:rFonts w:ascii="Calibri" w:hAnsi="Calibri" w:cs="Calibri"/>
          <w:color w:val="000000"/>
        </w:rPr>
        <w:t>A21_del_ukon_eldp_cz</w:t>
      </w:r>
      <w:r w:rsidRPr="00EF0DF3">
        <w:rPr>
          <w:rFonts w:ascii="Calibri" w:hAnsi="Calibri" w:cs="Calibri"/>
          <w:color w:val="000000"/>
        </w:rPr>
        <w:tab/>
        <w:t xml:space="preserve">dle roku </w:t>
      </w:r>
    </w:p>
    <w:p w14:paraId="3867B874" w14:textId="77777777" w:rsidR="00564B06" w:rsidRPr="00274C6A" w:rsidRDefault="00564B06" w:rsidP="00564B06">
      <w:pPr>
        <w:shd w:val="clear" w:color="auto" w:fill="FFFFFF"/>
        <w:ind w:left="708"/>
        <w:textAlignment w:val="top"/>
        <w:rPr>
          <w:rFonts w:ascii="Helvetica" w:hAnsi="Helvetica" w:cs="Helvetica"/>
          <w:b/>
          <w:i/>
          <w:color w:val="000000"/>
        </w:rPr>
      </w:pPr>
      <w:r w:rsidRPr="00274C6A">
        <w:rPr>
          <w:rFonts w:ascii="Helvetica" w:hAnsi="Helvetica" w:cs="Helvetica"/>
          <w:b/>
          <w:i/>
          <w:color w:val="000000"/>
        </w:rPr>
        <w:t xml:space="preserve">ELDP </w:t>
      </w:r>
      <w:proofErr w:type="gramStart"/>
      <w:r w:rsidRPr="00274C6A">
        <w:rPr>
          <w:rFonts w:ascii="Helvetica" w:hAnsi="Helvetica" w:cs="Helvetica"/>
          <w:b/>
          <w:i/>
          <w:color w:val="000000"/>
        </w:rPr>
        <w:t>SK - počet</w:t>
      </w:r>
      <w:proofErr w:type="gramEnd"/>
      <w:r w:rsidRPr="00274C6A">
        <w:rPr>
          <w:rFonts w:ascii="Helvetica" w:hAnsi="Helvetica" w:cs="Helvetica"/>
          <w:b/>
          <w:i/>
          <w:color w:val="000000"/>
        </w:rPr>
        <w:t xml:space="preserve"> měsíců ponechání (od data vyplnění):</w:t>
      </w:r>
      <w:r w:rsidRPr="00274C6A">
        <w:rPr>
          <w:rFonts w:ascii="Helvetica" w:hAnsi="Helvetica" w:cs="Helvetica"/>
          <w:b/>
          <w:i/>
          <w:color w:val="000000"/>
        </w:rPr>
        <w:tab/>
      </w:r>
      <w:r w:rsidRPr="00EF0DF3">
        <w:rPr>
          <w:rFonts w:ascii="Calibri" w:hAnsi="Calibri" w:cs="Calibri"/>
          <w:color w:val="000000"/>
        </w:rPr>
        <w:t>A21_del_ukon_eldp_sk</w:t>
      </w:r>
      <w:r w:rsidRPr="00EF0DF3">
        <w:rPr>
          <w:rFonts w:ascii="Calibri" w:hAnsi="Calibri" w:cs="Calibri"/>
          <w:color w:val="000000"/>
        </w:rPr>
        <w:tab/>
        <w:t>dle roku do</w:t>
      </w:r>
    </w:p>
    <w:p w14:paraId="7E1C1B9E" w14:textId="77777777" w:rsidR="00564B06" w:rsidRPr="00274C6A" w:rsidRDefault="00564B06" w:rsidP="00564B06">
      <w:pPr>
        <w:shd w:val="clear" w:color="auto" w:fill="FFFFFF"/>
        <w:ind w:left="708"/>
        <w:textAlignment w:val="top"/>
        <w:rPr>
          <w:rFonts w:ascii="Helvetica" w:hAnsi="Helvetica" w:cs="Helvetica"/>
          <w:color w:val="000000"/>
        </w:rPr>
      </w:pPr>
      <w:r w:rsidRPr="006F2450">
        <w:rPr>
          <w:rFonts w:ascii="Helvetica" w:hAnsi="Helvetica" w:cs="Helvetica"/>
          <w:color w:val="000000"/>
        </w:rPr>
        <w:t xml:space="preserve">RLFO </w:t>
      </w:r>
      <w:proofErr w:type="gramStart"/>
      <w:r w:rsidRPr="006F2450">
        <w:rPr>
          <w:rFonts w:ascii="Helvetica" w:hAnsi="Helvetica" w:cs="Helvetica"/>
          <w:color w:val="000000"/>
        </w:rPr>
        <w:t>SK - počet</w:t>
      </w:r>
      <w:proofErr w:type="gramEnd"/>
      <w:r w:rsidRPr="006F2450">
        <w:rPr>
          <w:rFonts w:ascii="Helvetica" w:hAnsi="Helvetica" w:cs="Helvetica"/>
          <w:color w:val="000000"/>
        </w:rPr>
        <w:t xml:space="preserve"> měsíců ponechání:</w:t>
      </w:r>
      <w:r w:rsidRPr="006F2450">
        <w:rPr>
          <w:rFonts w:ascii="Helvetica" w:hAnsi="Helvetica" w:cs="Helvetica"/>
          <w:color w:val="000000"/>
        </w:rPr>
        <w:tab/>
      </w:r>
      <w:r w:rsidRPr="006F2450">
        <w:rPr>
          <w:rFonts w:ascii="Helvetica" w:hAnsi="Helvetica" w:cs="Helvetica"/>
          <w:color w:val="000000"/>
        </w:rPr>
        <w:tab/>
        <w:t>přestěhováno z původního aparátu RLFO do společného mazání</w:t>
      </w:r>
    </w:p>
    <w:p w14:paraId="175C88AB" w14:textId="77777777" w:rsidR="00564B06" w:rsidRPr="00274C6A" w:rsidRDefault="00564B06" w:rsidP="00564B06">
      <w:pPr>
        <w:shd w:val="clear" w:color="auto" w:fill="FFFFFF"/>
        <w:ind w:left="708"/>
        <w:textAlignment w:val="top"/>
        <w:rPr>
          <w:rFonts w:ascii="Helvetica" w:hAnsi="Helvetica" w:cs="Helvetica"/>
          <w:b/>
          <w:i/>
          <w:color w:val="000000"/>
        </w:rPr>
      </w:pPr>
      <w:proofErr w:type="gramStart"/>
      <w:r w:rsidRPr="00274C6A">
        <w:rPr>
          <w:rFonts w:ascii="Helvetica" w:hAnsi="Helvetica" w:cs="Helvetica"/>
          <w:b/>
          <w:i/>
          <w:color w:val="000000"/>
        </w:rPr>
        <w:t>ONZ,NEMPRI</w:t>
      </w:r>
      <w:proofErr w:type="gramEnd"/>
      <w:r w:rsidRPr="00274C6A">
        <w:rPr>
          <w:rFonts w:ascii="Helvetica" w:hAnsi="Helvetica" w:cs="Helvetica"/>
          <w:b/>
          <w:i/>
          <w:color w:val="000000"/>
        </w:rPr>
        <w:t xml:space="preserve"> </w:t>
      </w:r>
      <w:proofErr w:type="gramStart"/>
      <w:r w:rsidRPr="00274C6A">
        <w:rPr>
          <w:rFonts w:ascii="Helvetica" w:hAnsi="Helvetica" w:cs="Helvetica"/>
          <w:b/>
          <w:i/>
          <w:color w:val="000000"/>
        </w:rPr>
        <w:t>CZ - počet</w:t>
      </w:r>
      <w:proofErr w:type="gramEnd"/>
      <w:r w:rsidRPr="00274C6A">
        <w:rPr>
          <w:rFonts w:ascii="Helvetica" w:hAnsi="Helvetica" w:cs="Helvetica"/>
          <w:b/>
          <w:i/>
          <w:color w:val="000000"/>
        </w:rPr>
        <w:t xml:space="preserve"> let ponechání (</w:t>
      </w:r>
      <w:proofErr w:type="spellStart"/>
      <w:r w:rsidRPr="00274C6A">
        <w:rPr>
          <w:rFonts w:ascii="Helvetica" w:hAnsi="Helvetica" w:cs="Helvetica"/>
          <w:b/>
          <w:i/>
          <w:color w:val="000000"/>
        </w:rPr>
        <w:t>std</w:t>
      </w:r>
      <w:proofErr w:type="spellEnd"/>
      <w:r w:rsidRPr="00274C6A">
        <w:rPr>
          <w:rFonts w:ascii="Helvetica" w:hAnsi="Helvetica" w:cs="Helvetica"/>
          <w:b/>
          <w:i/>
          <w:color w:val="000000"/>
        </w:rPr>
        <w:t>. mazání v lednu):</w:t>
      </w:r>
      <w:r w:rsidRPr="00274C6A">
        <w:rPr>
          <w:rFonts w:ascii="Helvetica" w:hAnsi="Helvetica" w:cs="Helvetica"/>
          <w:b/>
          <w:i/>
          <w:color w:val="000000"/>
        </w:rPr>
        <w:tab/>
      </w:r>
      <w:r w:rsidRPr="00EF0DF3">
        <w:rPr>
          <w:rFonts w:ascii="Calibri" w:hAnsi="Calibri" w:cs="Calibri"/>
          <w:color w:val="000000"/>
        </w:rPr>
        <w:t>A21_del_onz_np_</w:t>
      </w:r>
      <w:proofErr w:type="gramStart"/>
      <w:r w:rsidRPr="00EF0DF3">
        <w:rPr>
          <w:rFonts w:ascii="Calibri" w:hAnsi="Calibri" w:cs="Calibri"/>
          <w:color w:val="000000"/>
        </w:rPr>
        <w:t>cz  dle</w:t>
      </w:r>
      <w:proofErr w:type="gramEnd"/>
      <w:r w:rsidRPr="00EF0DF3">
        <w:rPr>
          <w:rFonts w:ascii="Calibri" w:hAnsi="Calibri" w:cs="Calibri"/>
          <w:color w:val="000000"/>
        </w:rPr>
        <w:t xml:space="preserve"> datumu vyplnění</w:t>
      </w:r>
    </w:p>
    <w:p w14:paraId="23C417F8" w14:textId="77777777" w:rsidR="00B840A4" w:rsidRDefault="00564B06" w:rsidP="00564B06">
      <w:pPr>
        <w:shd w:val="clear" w:color="auto" w:fill="FFFFFF"/>
        <w:ind w:left="708"/>
        <w:textAlignment w:val="top"/>
        <w:rPr>
          <w:rFonts w:ascii="Calibri" w:hAnsi="Calibri" w:cs="Calibri"/>
          <w:color w:val="000000"/>
        </w:rPr>
      </w:pPr>
      <w:r w:rsidRPr="00274C6A">
        <w:rPr>
          <w:rFonts w:ascii="Helvetica" w:hAnsi="Helvetica" w:cs="Helvetica"/>
          <w:b/>
          <w:i/>
          <w:color w:val="000000"/>
        </w:rPr>
        <w:t xml:space="preserve">Hlášení </w:t>
      </w:r>
      <w:proofErr w:type="gramStart"/>
      <w:r w:rsidRPr="00274C6A">
        <w:rPr>
          <w:rFonts w:ascii="Helvetica" w:hAnsi="Helvetica" w:cs="Helvetica"/>
          <w:b/>
          <w:i/>
          <w:color w:val="000000"/>
        </w:rPr>
        <w:t>ZP - počet</w:t>
      </w:r>
      <w:proofErr w:type="gramEnd"/>
      <w:r w:rsidRPr="00274C6A">
        <w:rPr>
          <w:rFonts w:ascii="Helvetica" w:hAnsi="Helvetica" w:cs="Helvetica"/>
          <w:b/>
          <w:i/>
          <w:color w:val="000000"/>
        </w:rPr>
        <w:t xml:space="preserve"> let ponechání (</w:t>
      </w:r>
      <w:proofErr w:type="spellStart"/>
      <w:r w:rsidRPr="00274C6A">
        <w:rPr>
          <w:rFonts w:ascii="Helvetica" w:hAnsi="Helvetica" w:cs="Helvetica"/>
          <w:b/>
          <w:i/>
          <w:color w:val="000000"/>
        </w:rPr>
        <w:t>std</w:t>
      </w:r>
      <w:proofErr w:type="spellEnd"/>
      <w:r w:rsidRPr="00274C6A">
        <w:rPr>
          <w:rFonts w:ascii="Helvetica" w:hAnsi="Helvetica" w:cs="Helvetica"/>
          <w:b/>
          <w:i/>
          <w:color w:val="000000"/>
        </w:rPr>
        <w:t>. mazání v lednu):</w:t>
      </w:r>
      <w:r w:rsidRPr="00274C6A">
        <w:rPr>
          <w:rFonts w:ascii="Helvetica" w:hAnsi="Helvetica" w:cs="Helvetica"/>
          <w:b/>
          <w:i/>
          <w:color w:val="000000"/>
        </w:rPr>
        <w:tab/>
      </w:r>
      <w:r w:rsidRPr="00EF0DF3">
        <w:rPr>
          <w:rFonts w:ascii="Calibri" w:hAnsi="Calibri" w:cs="Calibri"/>
          <w:color w:val="000000"/>
        </w:rPr>
        <w:t>A21_del_zp vlastní hlášení dle data, příslušnost k pojišťovně dle období do (+ sk doplňky dle období)</w:t>
      </w:r>
    </w:p>
    <w:p w14:paraId="5BC307C0" w14:textId="44951381" w:rsidR="00B840A4" w:rsidRPr="00274C6A" w:rsidRDefault="00B840A4" w:rsidP="00564B06">
      <w:pPr>
        <w:shd w:val="clear" w:color="auto" w:fill="FFFFFF"/>
        <w:ind w:left="708"/>
        <w:textAlignment w:val="top"/>
        <w:rPr>
          <w:rFonts w:ascii="Helvetica" w:hAnsi="Helvetica" w:cs="Helvetica"/>
          <w:color w:val="000000"/>
        </w:rPr>
      </w:pPr>
      <w:proofErr w:type="gramStart"/>
      <w:r w:rsidRPr="008547C3">
        <w:rPr>
          <w:rFonts w:ascii="Helvetica" w:hAnsi="Helvetica" w:cs="Helvetica"/>
          <w:b/>
          <w:bCs/>
          <w:i/>
          <w:iCs/>
          <w:color w:val="000000"/>
        </w:rPr>
        <w:t>Úrazy - počet</w:t>
      </w:r>
      <w:proofErr w:type="gramEnd"/>
      <w:r w:rsidRPr="008547C3">
        <w:rPr>
          <w:rFonts w:ascii="Helvetica" w:hAnsi="Helvetica" w:cs="Helvetica"/>
          <w:b/>
          <w:bCs/>
          <w:i/>
          <w:iCs/>
          <w:color w:val="000000"/>
        </w:rPr>
        <w:t xml:space="preserve"> měsíců ponechání (od data úrazu):</w:t>
      </w:r>
      <w:r>
        <w:rPr>
          <w:rFonts w:ascii="Helvetica" w:hAnsi="Helvetica" w:cs="Helvetica"/>
          <w:color w:val="000000"/>
        </w:rPr>
        <w:tab/>
      </w:r>
      <w:r w:rsidRPr="00EF0DF3">
        <w:rPr>
          <w:rFonts w:ascii="Calibri" w:hAnsi="Calibri" w:cs="Calibri"/>
          <w:color w:val="000000"/>
        </w:rPr>
        <w:t>A21_del_</w:t>
      </w:r>
      <w:r>
        <w:rPr>
          <w:rFonts w:ascii="Calibri" w:hAnsi="Calibri" w:cs="Calibri"/>
          <w:color w:val="000000"/>
        </w:rPr>
        <w:t>urazy</w:t>
      </w:r>
      <w:r>
        <w:rPr>
          <w:rFonts w:ascii="Calibri" w:hAnsi="Calibri" w:cs="Calibri"/>
          <w:color w:val="000000"/>
        </w:rPr>
        <w:tab/>
        <w:t>dle data úrazu</w:t>
      </w:r>
    </w:p>
    <w:p w14:paraId="489EAC2F" w14:textId="77777777" w:rsidR="00564B06" w:rsidRPr="00564B06" w:rsidRDefault="00564B06" w:rsidP="00EF0DF3"/>
    <w:p w14:paraId="0A406B42" w14:textId="77777777" w:rsidR="00BC1CC5" w:rsidRPr="00AC7923" w:rsidRDefault="00BC1CC5" w:rsidP="00AC7923"/>
    <w:p w14:paraId="645F70D5" w14:textId="77777777" w:rsidR="003A672C" w:rsidRDefault="003A672C" w:rsidP="003A672C">
      <w:pPr>
        <w:pStyle w:val="Nadpis2"/>
      </w:pPr>
      <w:bookmarkStart w:id="28" w:name="_Toc198147360"/>
      <w:proofErr w:type="gramStart"/>
      <w:r>
        <w:t>Gdp14</w:t>
      </w:r>
      <w:bookmarkStart w:id="29" w:name="Gdp14_popis"/>
      <w:bookmarkEnd w:id="29"/>
      <w:r>
        <w:t xml:space="preserve"> - GDPR</w:t>
      </w:r>
      <w:proofErr w:type="gramEnd"/>
      <w:r>
        <w:t xml:space="preserve"> vlastní provedení akcí</w:t>
      </w:r>
      <w:bookmarkEnd w:id="28"/>
    </w:p>
    <w:p w14:paraId="3C787B83" w14:textId="77777777" w:rsidR="00C86CCF" w:rsidRDefault="00C86CCF" w:rsidP="00C86CCF">
      <w:pPr>
        <w:pStyle w:val="Zkladntext"/>
      </w:pPr>
      <w:r>
        <w:t>Procesní sestava, která realizuje proces řízeného odm</w:t>
      </w:r>
      <w:r w:rsidR="00896D6D">
        <w:t>a</w:t>
      </w:r>
      <w:r>
        <w:t xml:space="preserve">závání dat, resp. řízené změny </w:t>
      </w:r>
      <w:proofErr w:type="gramStart"/>
      <w:r>
        <w:t>statusu</w:t>
      </w:r>
      <w:proofErr w:type="gramEnd"/>
      <w:r>
        <w:t xml:space="preserve"> tj. postupného skrývání dat.</w:t>
      </w:r>
    </w:p>
    <w:p w14:paraId="75272C26" w14:textId="77777777" w:rsidR="00C86CCF" w:rsidRDefault="00C86CCF" w:rsidP="00C86CCF">
      <w:pPr>
        <w:pStyle w:val="Zkladntext"/>
      </w:pPr>
      <w:r>
        <w:t>Má tyto parametry:</w:t>
      </w:r>
    </w:p>
    <w:p w14:paraId="7AD5ACA8" w14:textId="77777777" w:rsidR="00C86CCF" w:rsidRDefault="00C86CCF" w:rsidP="00C86CCF">
      <w:pPr>
        <w:pStyle w:val="Zkladntext"/>
        <w:ind w:left="1276" w:hanging="568"/>
      </w:pPr>
      <w:r w:rsidRPr="000170BB">
        <w:rPr>
          <w:b/>
          <w:i/>
        </w:rPr>
        <w:t>MAZÁNÍ DAT JE NEVRATNOU AKCÍ (data zůstanou pouze v dosud provedených archivech databáze</w:t>
      </w:r>
      <w:proofErr w:type="gramStart"/>
      <w:r w:rsidRPr="000170BB">
        <w:rPr>
          <w:b/>
          <w:i/>
        </w:rPr>
        <w:t>):</w:t>
      </w:r>
      <w:r>
        <w:t xml:space="preserve">  </w:t>
      </w:r>
      <w:r>
        <w:tab/>
      </w:r>
      <w:proofErr w:type="gramEnd"/>
      <w:r>
        <w:t>checkbox upozorňující na tuto důležitou skutečnost</w:t>
      </w:r>
    </w:p>
    <w:p w14:paraId="724D96CC" w14:textId="77777777" w:rsidR="00C86CCF" w:rsidRDefault="00C86CCF" w:rsidP="00C86CCF">
      <w:pPr>
        <w:pStyle w:val="Zkladntext"/>
        <w:ind w:left="1276" w:hanging="568"/>
      </w:pPr>
      <w:r w:rsidRPr="000170BB">
        <w:rPr>
          <w:b/>
          <w:i/>
        </w:rPr>
        <w:t>Pouze test akce (pouze protokol</w:t>
      </w:r>
      <w:proofErr w:type="gramStart"/>
      <w:r w:rsidRPr="000170BB">
        <w:rPr>
          <w:b/>
          <w:i/>
        </w:rPr>
        <w:t>):</w:t>
      </w:r>
      <w:r>
        <w:rPr>
          <w:b/>
          <w:i/>
        </w:rPr>
        <w:t xml:space="preserve">  </w:t>
      </w:r>
      <w:r>
        <w:t>implicitně</w:t>
      </w:r>
      <w:proofErr w:type="gramEnd"/>
      <w:r>
        <w:t xml:space="preserve"> </w:t>
      </w:r>
      <w:proofErr w:type="gramStart"/>
      <w:r>
        <w:t>Ano  -</w:t>
      </w:r>
      <w:proofErr w:type="gramEnd"/>
      <w:r>
        <w:t xml:space="preserve"> akce nejsou vykonávány, pouze je vytvářen protokol</w:t>
      </w:r>
    </w:p>
    <w:p w14:paraId="259F145C" w14:textId="77777777" w:rsidR="00C86CCF" w:rsidRPr="000170BB" w:rsidRDefault="00C86CCF" w:rsidP="00C86CCF">
      <w:pPr>
        <w:pStyle w:val="Zkladntext"/>
        <w:ind w:left="1276" w:hanging="568"/>
      </w:pPr>
      <w:r w:rsidRPr="000170BB">
        <w:rPr>
          <w:b/>
          <w:i/>
        </w:rPr>
        <w:t>Test akce k datumu:</w:t>
      </w:r>
      <w:r>
        <w:rPr>
          <w:b/>
          <w:i/>
        </w:rPr>
        <w:tab/>
      </w:r>
      <w:r>
        <w:t>v testovacím režimu je možné posouvat "dnešní" datum do budoucnosti, ve které správce očekává, že určitá událost nastane</w:t>
      </w:r>
    </w:p>
    <w:p w14:paraId="62DCD7D3" w14:textId="77777777" w:rsidR="00C86CCF" w:rsidRPr="000170BB" w:rsidRDefault="00C86CCF" w:rsidP="00C86CCF">
      <w:pPr>
        <w:pStyle w:val="Zkladntext"/>
        <w:ind w:left="1276" w:hanging="568"/>
        <w:rPr>
          <w:b/>
          <w:i/>
        </w:rPr>
      </w:pPr>
      <w:r w:rsidRPr="000170BB">
        <w:rPr>
          <w:b/>
          <w:i/>
        </w:rPr>
        <w:t>Test jedné akce na okruhu (nevyplněno</w:t>
      </w:r>
      <w:proofErr w:type="gramStart"/>
      <w:r w:rsidRPr="000170BB">
        <w:rPr>
          <w:b/>
          <w:i/>
        </w:rPr>
        <w:t>=&gt;všechny</w:t>
      </w:r>
      <w:proofErr w:type="gramEnd"/>
      <w:r w:rsidRPr="000170BB">
        <w:rPr>
          <w:b/>
          <w:i/>
        </w:rPr>
        <w:t>)</w:t>
      </w:r>
    </w:p>
    <w:p w14:paraId="4D50A1A7" w14:textId="77777777" w:rsidR="00C86CCF" w:rsidRDefault="00C86CCF" w:rsidP="00C86CCF">
      <w:pPr>
        <w:pStyle w:val="Zkladntext"/>
        <w:ind w:left="1276" w:hanging="568"/>
      </w:pPr>
      <w:r>
        <w:tab/>
        <w:t>Parametr je také pouze pro testovací režim – opakovaný test jednoho záznamu z Gdp13 při ladění Gdp13</w:t>
      </w:r>
    </w:p>
    <w:p w14:paraId="29566201" w14:textId="77777777" w:rsidR="007E5207" w:rsidRPr="005528BD" w:rsidRDefault="00C86CCF" w:rsidP="007E5207">
      <w:pPr>
        <w:pStyle w:val="Zkladntext"/>
        <w:ind w:left="1276" w:hanging="568"/>
      </w:pPr>
      <w:r w:rsidRPr="000170BB">
        <w:rPr>
          <w:b/>
          <w:i/>
        </w:rPr>
        <w:t>Režim opakování již vyhodnocených okruhů (akcí)</w:t>
      </w:r>
      <w:r>
        <w:rPr>
          <w:b/>
          <w:i/>
        </w:rPr>
        <w:br/>
      </w:r>
      <w:r w:rsidR="007E5207" w:rsidRPr="005528BD">
        <w:t>U akcí, které jsou definované jako nějaký počet měsíců po ukončení všech PV /</w:t>
      </w:r>
      <w:r w:rsidR="007E5207">
        <w:t xml:space="preserve"> konkrétního</w:t>
      </w:r>
      <w:r w:rsidR="007E5207" w:rsidRPr="005528BD">
        <w:t xml:space="preserve"> PV, </w:t>
      </w:r>
      <w:r w:rsidR="007E5207">
        <w:t>se vyhodnocuje, zda nastala poprvé nebo opakovaně. Do logu je zapsána pouze při prvním výskytu. S</w:t>
      </w:r>
      <w:r w:rsidR="007E5207" w:rsidRPr="005528BD">
        <w:t xml:space="preserve">ystém </w:t>
      </w:r>
      <w:r w:rsidR="007E5207">
        <w:t xml:space="preserve">to zjišťuje tak, že </w:t>
      </w:r>
      <w:r w:rsidR="007E5207" w:rsidRPr="005528BD">
        <w:t xml:space="preserve">se podívá do logu, </w:t>
      </w:r>
      <w:r w:rsidR="007E5207">
        <w:t xml:space="preserve">zdali </w:t>
      </w:r>
      <w:r w:rsidR="007E5207" w:rsidRPr="005528BD">
        <w:t xml:space="preserve">pro danou osobu / PV už byla </w:t>
      </w:r>
      <w:r w:rsidR="007E5207">
        <w:t xml:space="preserve">akce </w:t>
      </w:r>
      <w:r w:rsidR="007E5207" w:rsidRPr="005528BD">
        <w:t>provedena.</w:t>
      </w:r>
      <w:r w:rsidR="007E5207" w:rsidRPr="005528BD">
        <w:br/>
        <w:t>Nicméně tímto parametrem nastaveným na Ano je možné systém přimět, aby ji zavolal / zapsal znovu a znovu. Upozorňujeme však, že log akce je pak přeplněný a nepřehledný.</w:t>
      </w:r>
    </w:p>
    <w:p w14:paraId="71FA8E23" w14:textId="77777777" w:rsidR="00B60E9F" w:rsidRPr="00D43E9C" w:rsidRDefault="00B60E9F" w:rsidP="00D43E9C">
      <w:pPr>
        <w:pStyle w:val="Zkladntext"/>
        <w:ind w:left="1276" w:hanging="568"/>
        <w:rPr>
          <w:b/>
          <w:i/>
        </w:rPr>
      </w:pPr>
      <w:r w:rsidRPr="00D43E9C">
        <w:rPr>
          <w:b/>
          <w:i/>
        </w:rPr>
        <w:t xml:space="preserve">Do </w:t>
      </w:r>
      <w:proofErr w:type="spellStart"/>
      <w:r w:rsidRPr="00D43E9C">
        <w:rPr>
          <w:b/>
          <w:i/>
        </w:rPr>
        <w:t>prac</w:t>
      </w:r>
      <w:proofErr w:type="spellEnd"/>
      <w:r w:rsidRPr="00D43E9C">
        <w:rPr>
          <w:b/>
          <w:i/>
        </w:rPr>
        <w:t>. protokolu neuvádět příjmení a jméno</w:t>
      </w:r>
    </w:p>
    <w:p w14:paraId="342BC363" w14:textId="77777777" w:rsidR="00B60E9F" w:rsidRPr="00B60E9F" w:rsidRDefault="00B60E9F" w:rsidP="00D43E9C">
      <w:pPr>
        <w:pStyle w:val="Zkladntext"/>
        <w:ind w:left="1844" w:hanging="568"/>
      </w:pPr>
      <w:r>
        <w:t>C</w:t>
      </w:r>
      <w:r w:rsidRPr="004C27B3">
        <w:t>heck</w:t>
      </w:r>
      <w:r>
        <w:t xml:space="preserve">box, implicitně </w:t>
      </w:r>
      <w:r w:rsidRPr="004C27B3">
        <w:t>odškrtnutý s pamětí</w:t>
      </w:r>
      <w:r>
        <w:t xml:space="preserve">. </w:t>
      </w:r>
    </w:p>
    <w:p w14:paraId="0DF36B62" w14:textId="77777777" w:rsidR="00B60E9F" w:rsidRDefault="00B60E9F" w:rsidP="00D43E9C">
      <w:pPr>
        <w:pStyle w:val="Zkladntext"/>
        <w:ind w:left="1844" w:hanging="568"/>
      </w:pPr>
      <w:r>
        <w:t xml:space="preserve">Při zaškrtnutí je v protokolu z mazání osoba indikována pouze pomocí OSCPV. </w:t>
      </w:r>
    </w:p>
    <w:p w14:paraId="4E6B4DD7" w14:textId="77777777" w:rsidR="00B60E9F" w:rsidRPr="00B60E9F" w:rsidRDefault="00AE72AC" w:rsidP="00D43E9C">
      <w:pPr>
        <w:pStyle w:val="Zkladntext"/>
        <w:ind w:left="1844" w:hanging="568"/>
      </w:pPr>
      <w:r>
        <w:t xml:space="preserve">Funkčnost parametru je </w:t>
      </w:r>
      <w:r w:rsidR="00552225">
        <w:t xml:space="preserve">realizovaná </w:t>
      </w:r>
      <w:r>
        <w:t xml:space="preserve">na základě požadavku </w:t>
      </w:r>
      <w:r w:rsidR="00B60E9F">
        <w:t>Allianz SK.</w:t>
      </w:r>
    </w:p>
    <w:p w14:paraId="059616A3" w14:textId="77777777" w:rsidR="00C86CCF" w:rsidRPr="00E2480B" w:rsidRDefault="00C86CCF" w:rsidP="00C86CCF">
      <w:pPr>
        <w:pStyle w:val="Zkladntext"/>
        <w:ind w:left="1276" w:hanging="568"/>
      </w:pPr>
    </w:p>
    <w:p w14:paraId="69EF2369" w14:textId="77777777" w:rsidR="00C86CCF" w:rsidRDefault="00C86CCF" w:rsidP="00C86CCF">
      <w:pPr>
        <w:pStyle w:val="Zkladntext"/>
      </w:pPr>
      <w:r>
        <w:lastRenderedPageBreak/>
        <w:t xml:space="preserve">Vlastní proces prochází všechny osoby a u nich projde všechny akce definované v Gdp13 a zjišťuje, zdali je jejich podmínka splněná. Když ano (a nejde o testovací režim) tak akci provede a zapíše do logu (protokol + </w:t>
      </w:r>
      <w:proofErr w:type="spellStart"/>
      <w:r>
        <w:t>db</w:t>
      </w:r>
      <w:proofErr w:type="spellEnd"/>
      <w:r>
        <w:t xml:space="preserve"> log zpřístupněný formulářem Gdp15).</w:t>
      </w:r>
    </w:p>
    <w:p w14:paraId="162E55D4" w14:textId="77777777" w:rsidR="00C86CCF" w:rsidRDefault="00C86CCF" w:rsidP="00C86CCF">
      <w:pPr>
        <w:pStyle w:val="Zkladntext"/>
      </w:pPr>
      <w:r>
        <w:t xml:space="preserve">Na závěr se provedou akce plošného mazání (Adm21 / Mazání) a to v případě nastavení, že se mají </w:t>
      </w:r>
      <w:proofErr w:type="gramStart"/>
      <w:r>
        <w:t>provádět - parametr</w:t>
      </w:r>
      <w:proofErr w:type="gramEnd"/>
      <w:r>
        <w:t xml:space="preserve"> </w:t>
      </w:r>
      <w:r w:rsidRPr="00D253A9">
        <w:rPr>
          <w:b/>
          <w:i/>
        </w:rPr>
        <w:t>Adm21 / Mazání / Přesměrovat mazání do Gdp14 (implicitně probíhá v generování kalendářů</w:t>
      </w:r>
      <w:proofErr w:type="gramStart"/>
      <w:r w:rsidRPr="00D253A9">
        <w:rPr>
          <w:b/>
          <w:i/>
        </w:rPr>
        <w:t xml:space="preserve">):  </w:t>
      </w:r>
      <w:r w:rsidRPr="00D253A9">
        <w:rPr>
          <w:b/>
        </w:rPr>
        <w:t>Ano</w:t>
      </w:r>
      <w:proofErr w:type="gramEnd"/>
    </w:p>
    <w:p w14:paraId="0A9F61F6" w14:textId="77777777" w:rsidR="00C86CCF" w:rsidRDefault="00C86CCF" w:rsidP="00C86CCF">
      <w:pPr>
        <w:pStyle w:val="Zkladntext"/>
      </w:pPr>
      <w:r>
        <w:t>V tom případě se logují také do Gdp15.</w:t>
      </w:r>
    </w:p>
    <w:p w14:paraId="1F7DD9D5" w14:textId="77777777" w:rsidR="00093BFD" w:rsidRPr="00093BFD" w:rsidRDefault="00093BFD" w:rsidP="00093BFD"/>
    <w:p w14:paraId="3A1A9473" w14:textId="77777777" w:rsidR="003A672C" w:rsidRDefault="003A672C" w:rsidP="003A672C">
      <w:pPr>
        <w:pStyle w:val="Nadpis2"/>
      </w:pPr>
      <w:bookmarkStart w:id="30" w:name="_Toc198147361"/>
      <w:proofErr w:type="gramStart"/>
      <w:r>
        <w:t>Gdp15</w:t>
      </w:r>
      <w:bookmarkStart w:id="31" w:name="Gdp15_popis"/>
      <w:bookmarkEnd w:id="31"/>
      <w:r>
        <w:t xml:space="preserve"> - GDPR</w:t>
      </w:r>
      <w:proofErr w:type="gramEnd"/>
      <w:r>
        <w:t xml:space="preserve"> osoba/PV audit</w:t>
      </w:r>
      <w:bookmarkEnd w:id="30"/>
      <w:r>
        <w:t xml:space="preserve"> </w:t>
      </w:r>
    </w:p>
    <w:p w14:paraId="28BDD1FA" w14:textId="77777777" w:rsidR="0074277A" w:rsidRDefault="00BF3062" w:rsidP="002A312B">
      <w:r>
        <w:t xml:space="preserve">Audit provedených akcí </w:t>
      </w:r>
      <w:r w:rsidR="008C7567">
        <w:t xml:space="preserve">(Gdp14) </w:t>
      </w:r>
      <w:r>
        <w:t>nad osobou/PV.</w:t>
      </w:r>
    </w:p>
    <w:p w14:paraId="152D2144" w14:textId="77777777" w:rsidR="002A312B" w:rsidRPr="002A312B" w:rsidRDefault="002A312B" w:rsidP="002A312B"/>
    <w:p w14:paraId="7F61DF14" w14:textId="77777777" w:rsidR="00F54FD9" w:rsidRDefault="003A672C" w:rsidP="003A672C">
      <w:pPr>
        <w:pStyle w:val="Nadpis2"/>
      </w:pPr>
      <w:bookmarkStart w:id="32" w:name="_Toc198147362"/>
      <w:proofErr w:type="gramStart"/>
      <w:r>
        <w:t>Gdp16</w:t>
      </w:r>
      <w:bookmarkStart w:id="33" w:name="Gdp16_popis"/>
      <w:bookmarkEnd w:id="33"/>
      <w:r>
        <w:t xml:space="preserve"> - GDPR</w:t>
      </w:r>
      <w:proofErr w:type="gramEnd"/>
      <w:r>
        <w:t xml:space="preserve"> úplné smazání osoby z DB</w:t>
      </w:r>
      <w:bookmarkEnd w:id="32"/>
    </w:p>
    <w:p w14:paraId="68B7F700" w14:textId="77777777" w:rsidR="00B038CE" w:rsidRDefault="00D248A5" w:rsidP="00B038CE">
      <w:r>
        <w:t xml:space="preserve">Pro organizace, které se rozhodnou </w:t>
      </w:r>
      <w:r w:rsidR="00125881">
        <w:t>pro úplné odstraňování osob z databáze.</w:t>
      </w:r>
    </w:p>
    <w:p w14:paraId="748BBB33" w14:textId="77777777" w:rsidR="00125881" w:rsidRDefault="00125881" w:rsidP="00B038CE">
      <w:r>
        <w:t>Předem si o osobě vytisknout všechny sestavy, které budou potřebovat (pro všechny možné účely: soudy, daně, důchodové a jiné pojištění).</w:t>
      </w:r>
    </w:p>
    <w:p w14:paraId="2F998B90" w14:textId="77777777" w:rsidR="00125881" w:rsidRDefault="00125881" w:rsidP="00B038CE">
      <w:r>
        <w:t>Sestava provede kompletní vymazání kmenových dat i dat v zúčtovaných mzdách</w:t>
      </w:r>
      <w:r w:rsidR="000E6263">
        <w:t>!</w:t>
      </w:r>
    </w:p>
    <w:p w14:paraId="308BECDA" w14:textId="77777777" w:rsidR="000E6263" w:rsidRDefault="000E6263" w:rsidP="00B038CE">
      <w:r>
        <w:t>Data osoby budou tedy odstraněna i z rekapitulačních a jiných sumárních sestav za příslušná období, ve kterých osoba byla zúčtována!</w:t>
      </w:r>
    </w:p>
    <w:p w14:paraId="030A435C" w14:textId="77777777" w:rsidR="000E6263" w:rsidRPr="00B038CE" w:rsidRDefault="000E6263" w:rsidP="00B038CE">
      <w:r>
        <w:t>Její použití tedy vyžaduje značné přípravy, proto ji nezařazujeme do žádné standardní role. Vymazání dat osoby z aktuální databáze je nevratné!</w:t>
      </w:r>
    </w:p>
    <w:p w14:paraId="3BC6E3EF" w14:textId="77777777" w:rsidR="001168C4" w:rsidRPr="001168C4" w:rsidRDefault="001168C4" w:rsidP="00D156AD"/>
    <w:p w14:paraId="5823148D" w14:textId="77777777" w:rsidR="00F801CE" w:rsidRDefault="00F12B20" w:rsidP="00F801CE">
      <w:pPr>
        <w:pStyle w:val="Nadpis1"/>
      </w:pPr>
      <w:r>
        <w:br w:type="page"/>
      </w:r>
      <w:bookmarkStart w:id="34" w:name="_Toc198147363"/>
      <w:r w:rsidR="00F801CE" w:rsidRPr="00DB67B7">
        <w:lastRenderedPageBreak/>
        <w:t>Technologické</w:t>
      </w:r>
      <w:r w:rsidR="00F801CE">
        <w:t xml:space="preserve"> poznámky a postupy pro uživatele</w:t>
      </w:r>
      <w:bookmarkEnd w:id="34"/>
    </w:p>
    <w:p w14:paraId="54D85610" w14:textId="3A02812E" w:rsidR="00F801CE" w:rsidRDefault="00802FF1" w:rsidP="00F801CE">
      <w:pPr>
        <w:rPr>
          <w:rStyle w:val="Hypertextovodkaz"/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viz kapitola </w:t>
      </w:r>
      <w:hyperlink w:anchor="Gdp11_14_popis" w:history="1">
        <w:r w:rsidR="00A34F19" w:rsidRPr="00EF0DF3">
          <w:rPr>
            <w:rStyle w:val="Hypertextovodkaz"/>
            <w:rFonts w:cs="Arial"/>
            <w:i/>
            <w:sz w:val="22"/>
            <w:szCs w:val="22"/>
          </w:rPr>
          <w:t>Gdp11 až Gdp14 – akce GDPR</w:t>
        </w:r>
      </w:hyperlink>
    </w:p>
    <w:p w14:paraId="0D228C0B" w14:textId="5A6A3887" w:rsidR="001A52BA" w:rsidRDefault="001A52BA" w:rsidP="001A52BA">
      <w:r>
        <w:t>Seznam akcí (Gdp11):</w:t>
      </w:r>
    </w:p>
    <w:tbl>
      <w:tblPr>
        <w:tblW w:w="9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5705"/>
      </w:tblGrid>
      <w:tr w:rsidR="001A52BA" w:rsidRPr="001A52BA" w14:paraId="010CDF74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62E0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Kód akce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CE4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Název akce</w:t>
            </w:r>
          </w:p>
        </w:tc>
      </w:tr>
      <w:tr w:rsidR="001A52BA" w:rsidRPr="001A52BA" w14:paraId="0D881398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0E33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A_PROTECT_MZDLIST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A90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OCHRANA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DAT - data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mzdový list (Dan03/Das03)</w:t>
            </w:r>
          </w:p>
        </w:tc>
      </w:tr>
      <w:tr w:rsidR="001A52BA" w:rsidRPr="001A52BA" w14:paraId="7301624E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66B7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A21_del_cep_dok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52AB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Doklady </w:t>
            </w:r>
            <w:proofErr w:type="spellStart"/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cest.příkazů</w:t>
            </w:r>
            <w:proofErr w:type="spellEnd"/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plošné mazání</w:t>
            </w:r>
          </w:p>
        </w:tc>
      </w:tr>
      <w:tr w:rsidR="001A52BA" w:rsidRPr="001A52BA" w14:paraId="55CB8165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31AA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A21_del_doch_arch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0CD2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Docházka - mazání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archivu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036D6132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E6D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A21_del_doch_asd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B10E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Docházka - průchody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plošné mazání</w:t>
            </w:r>
          </w:p>
        </w:tc>
      </w:tr>
      <w:tr w:rsidR="001A52BA" w:rsidRPr="001A52BA" w14:paraId="34392726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7F6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A21_del_doch_dm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3E4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Docházka - denní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měsíční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data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17F35DE1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B23A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A21_del_email_log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113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Mazání tabulky 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cesemaillog</w:t>
            </w:r>
            <w:proofErr w:type="spellEnd"/>
          </w:p>
        </w:tc>
      </w:tr>
      <w:tr w:rsidR="001A52BA" w:rsidRPr="001A52BA" w14:paraId="547AA035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3902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A21_del_mzd_dwhexp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EB60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Export do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DWH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77F10A6A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056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A21_del_mzd_mimp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BBFF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Mzdové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importy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208D46AA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6A1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A21_del_mzd_mprik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99B3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Převodní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příkazy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597301E9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AB0B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A21_del_mzd_mucto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A32E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Výstup do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účetnictví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04A8E0D1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3E8F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A21_del_mzd_mvst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B18A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Mzdové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vstupy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0076D665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51C5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A21_del_mzd_rzd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D3F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ročního zúčtovaní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daně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0C32753B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998F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A21_del_onz_np_cz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FDFB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ONZ,NEMPRI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CZ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007C751B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1342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A21_del_pers_hist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6EA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Auditní personální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záznamy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05D1C003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3306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A21_del_sraz_doh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91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Dohodnuté srážky (Sra01) - plošné mazání</w:t>
            </w:r>
          </w:p>
        </w:tc>
      </w:tr>
      <w:tr w:rsidR="001A52BA" w:rsidRPr="001A52BA" w14:paraId="115A2B10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DD6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A21_del_sraz_zak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6A21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Zákonné srážky (Sra01) - plošné mazání</w:t>
            </w:r>
          </w:p>
        </w:tc>
      </w:tr>
      <w:tr w:rsidR="001A52BA" w:rsidRPr="001A52BA" w14:paraId="552902A8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CBB2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A21_del_str_hist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3F0E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Auditní záznamy o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strukturách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06689A49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C990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A21_del_ukon_eldp_cz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6DAF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ELDP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CZ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322598AD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8F79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A21_del_ukon_eldp_sk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1490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ELDP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SK - počet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měsíců ponechání (od data vyplnění):</w:t>
            </w:r>
          </w:p>
        </w:tc>
      </w:tr>
      <w:tr w:rsidR="001A52BA" w:rsidRPr="001A52BA" w14:paraId="0CE2A96D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FFCF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A21_del_vybery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95AB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 data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výběrů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5CF4E9B0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681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A21_del_zp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AAEB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Hlášení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ZP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66E7887C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E97E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A21_np_zachov_davek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577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NP RLFO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SK - plošné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mazání</w:t>
            </w:r>
          </w:p>
        </w:tc>
      </w:tr>
      <w:tr w:rsidR="001A52BA" w:rsidRPr="001A52BA" w14:paraId="2AB6B6DC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DA7B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A21_potlac_audit_del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8DEE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Mazání audit tabulky (Adm52):</w:t>
            </w:r>
          </w:p>
        </w:tc>
      </w:tr>
      <w:tr w:rsidR="001A52BA" w:rsidRPr="001A52BA" w14:paraId="767724AA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CFC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DEL001_ALL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74BB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Kompletně smaže data o osobě/PV včetně 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zúčt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. mezd</w:t>
            </w:r>
          </w:p>
        </w:tc>
      </w:tr>
      <w:tr w:rsidR="001A52BA" w:rsidRPr="001A52BA" w14:paraId="0A123B23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BFA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DEL002_MZDY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072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data 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zúčt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. mezd (vše nebo období dle filtru)</w:t>
            </w:r>
          </w:p>
        </w:tc>
      </w:tr>
      <w:tr w:rsidR="001A52BA" w:rsidRPr="001A52BA" w14:paraId="581D63C1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6AA1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DEL003_KMEN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A1A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kmenová data o osobě/PV, zúčtované mzdy ponechá (bez identifikace)</w:t>
            </w:r>
          </w:p>
        </w:tc>
      </w:tr>
      <w:tr w:rsidR="001A52BA" w:rsidRPr="001A52BA" w14:paraId="678D8EDC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D15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DEL005_JMENO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8B22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identifikaci z kmenových, skrytých anonymizovaných i ze 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zúčt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. mezd</w:t>
            </w:r>
          </w:p>
        </w:tc>
      </w:tr>
      <w:tr w:rsidR="001A52BA" w:rsidRPr="001A52BA" w14:paraId="7C1433BD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8356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DEL020_FOTO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45E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fotografii (Osb02, Pkz01)</w:t>
            </w:r>
          </w:p>
        </w:tc>
      </w:tr>
      <w:tr w:rsidR="001A52BA" w:rsidRPr="001A52BA" w14:paraId="3B8F661A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E507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DEL021_DOKU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11AF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dokumenty (Opv31)</w:t>
            </w:r>
          </w:p>
        </w:tc>
      </w:tr>
      <w:tr w:rsidR="001A52BA" w:rsidRPr="001A52BA" w14:paraId="5128B771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D34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DEL022_OSCPV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30D9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Přegeneruje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OSCPV (Opv01)</w:t>
            </w:r>
          </w:p>
        </w:tc>
      </w:tr>
      <w:tr w:rsidR="001A52BA" w:rsidRPr="001A52BA" w14:paraId="36CA861A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5640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DEL023_GID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93D1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GID (Adm11 osoba i PV)</w:t>
            </w:r>
          </w:p>
        </w:tc>
      </w:tr>
      <w:tr w:rsidR="001A52BA" w:rsidRPr="001A52BA" w14:paraId="24F6472A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70B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DEL024_RODINA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953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 rodinných příslušnících (Osb02)</w:t>
            </w:r>
          </w:p>
        </w:tc>
      </w:tr>
      <w:tr w:rsidR="001A52BA" w:rsidRPr="001A52BA" w14:paraId="3A422D2D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CF6E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DEL026_PLATBY_OSO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7925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trvalé SLM pro osobu (Opv02)</w:t>
            </w:r>
          </w:p>
        </w:tc>
      </w:tr>
      <w:tr w:rsidR="001A52BA" w:rsidRPr="001A52BA" w14:paraId="57E4A4F1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DBAF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DEL026_PLATBY_PV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953B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trvalé SLM pro PV (Opv02)</w:t>
            </w:r>
          </w:p>
        </w:tc>
      </w:tr>
      <w:tr w:rsidR="001A52BA" w:rsidRPr="001A52BA" w14:paraId="21B6F4AB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875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DEL028_SRAZKY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2AF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srážky osoby (Sra01) - mimo osoby s Rentou</w:t>
            </w:r>
          </w:p>
        </w:tc>
      </w:tr>
      <w:tr w:rsidR="001A52BA" w:rsidRPr="001A52BA" w14:paraId="36CD5403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05F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DEL030_PRUMPP_OSO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616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průměrné výdělky osoby (Pru01) - mimo osoby s Rentou</w:t>
            </w:r>
          </w:p>
        </w:tc>
      </w:tr>
      <w:tr w:rsidR="001A52BA" w:rsidRPr="001A52BA" w14:paraId="107AB446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D785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DEL030_PRUMPP_PV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00C1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průměrné výdělky za PV (Pru01) - mimo osoby s Rentou</w:t>
            </w:r>
          </w:p>
        </w:tc>
      </w:tr>
      <w:tr w:rsidR="001A52BA" w:rsidRPr="001A52BA" w14:paraId="20FBC984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91D5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DEL032_SPOJ_CZ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7F42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 průměrech pro soc. pojištění CZ (Poj01)</w:t>
            </w:r>
          </w:p>
        </w:tc>
      </w:tr>
      <w:tr w:rsidR="001A52BA" w:rsidRPr="001A52BA" w14:paraId="594978C5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8BD1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DEL032_SPOJ_SK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B9FB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 průměrech pro soc. pojištění SK (Poj01)</w:t>
            </w:r>
          </w:p>
        </w:tc>
      </w:tr>
      <w:tr w:rsidR="001A52BA" w:rsidRPr="001A52BA" w14:paraId="640DFD19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0C4F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DEL032_ZPOJ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1E5F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 zdravotním pojištění (Poj01, Pos01)</w:t>
            </w:r>
          </w:p>
        </w:tc>
      </w:tr>
      <w:tr w:rsidR="001A52BA" w:rsidRPr="001A52BA" w14:paraId="0EC29B64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991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DEL034_DOVOL_OSO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4473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 dovolené, volnu osoby (Dov01, Dov02)</w:t>
            </w:r>
          </w:p>
        </w:tc>
      </w:tr>
      <w:tr w:rsidR="001A52BA" w:rsidRPr="001A52BA" w14:paraId="6FCB4E94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F3D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DEL034_DOVOL_PV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4963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 dovolené, volnu za PV (Dov01, Dov02)</w:t>
            </w:r>
          </w:p>
        </w:tc>
      </w:tr>
      <w:tr w:rsidR="001A52BA" w:rsidRPr="001A52BA" w14:paraId="51054323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681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DEL036_ZAKLU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42F3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základní údaje o osobě (Osb02/ZÚ) včetně dat pro 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mzd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. list</w:t>
            </w:r>
          </w:p>
        </w:tc>
      </w:tr>
      <w:tr w:rsidR="001A52BA" w:rsidRPr="001A52BA" w14:paraId="7B81DFC5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6DE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DEL037_DUCH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2F1B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 důchodech (Osb02/Důchody a OZP, DDS SK)</w:t>
            </w:r>
          </w:p>
        </w:tc>
      </w:tr>
      <w:tr w:rsidR="001A52BA" w:rsidRPr="001A52BA" w14:paraId="3BD88344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74EA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DEL038_PRUKAZY1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01AA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průkazy osoby (Osb02/Průkazy) mimo dat pro 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mzd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. list</w:t>
            </w:r>
          </w:p>
        </w:tc>
      </w:tr>
      <w:tr w:rsidR="001A52BA" w:rsidRPr="001A52BA" w14:paraId="3D942449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9D7F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DEL038_PRUKAZY2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0127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průkazy osoby (Osb02/Průkazy) včetně dat pro 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mzd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. list</w:t>
            </w:r>
          </w:p>
        </w:tc>
      </w:tr>
      <w:tr w:rsidR="001A52BA" w:rsidRPr="001A52BA" w14:paraId="43607A44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ECBE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DEL040_ADRESY1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284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adresy osoby (Osb02/Adresy) mimo dat pro 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mzd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. list</w:t>
            </w:r>
          </w:p>
        </w:tc>
      </w:tr>
      <w:tr w:rsidR="001A52BA" w:rsidRPr="001A52BA" w14:paraId="39882E9F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5A11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DEL040_ADRESY2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3671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adresy osoby (Osb02/Adresy) včetně dat pro 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mzd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. list</w:t>
            </w:r>
          </w:p>
        </w:tc>
      </w:tr>
      <w:tr w:rsidR="001A52BA" w:rsidRPr="001A52BA" w14:paraId="574615C6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4BA0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DEL042_KOMUN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0600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 kontaktech (Osb02/Kontakty)</w:t>
            </w:r>
          </w:p>
        </w:tc>
      </w:tr>
      <w:tr w:rsidR="00D54754" w:rsidRPr="001A52BA" w14:paraId="4835E506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62C4D" w14:textId="5E8055BF" w:rsidR="00D54754" w:rsidRPr="001A52BA" w:rsidRDefault="00D54754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DEL042_KOMUN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E8234" w14:textId="7528AF71" w:rsidR="00D54754" w:rsidRPr="001A52BA" w:rsidRDefault="00D54754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 kontaktech (Osb02/Kontakty)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komun_druh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33</w:t>
            </w:r>
          </w:p>
        </w:tc>
      </w:tr>
      <w:tr w:rsidR="001A52BA" w:rsidRPr="001A52BA" w14:paraId="1E990A68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3CC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DEL060_BEN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3F3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 benefitech (Ben*)</w:t>
            </w:r>
          </w:p>
        </w:tc>
      </w:tr>
      <w:tr w:rsidR="001A52BA" w:rsidRPr="001A52BA" w14:paraId="34355BF4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010F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DEL062_EXT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8F0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rozšiřující údaje o osobě</w:t>
            </w:r>
          </w:p>
        </w:tc>
      </w:tr>
      <w:tr w:rsidR="001A52BA" w:rsidRPr="001A52BA" w14:paraId="1FD09729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6EC3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DEL064_ZPUS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27DA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 způsobilostech (Kva01)</w:t>
            </w:r>
          </w:p>
        </w:tc>
      </w:tr>
      <w:tr w:rsidR="001A52BA" w:rsidRPr="001A52BA" w14:paraId="3B3AB075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C5E1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DEL065_VZDPRX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153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 vzdělání a praxi (Kva01)</w:t>
            </w:r>
          </w:p>
        </w:tc>
      </w:tr>
      <w:tr w:rsidR="001A52BA" w:rsidRPr="001A52BA" w14:paraId="57FF55D8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568A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DEL066_STRU1_PV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C467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Odpojí údaje o strukturách PV od číselníku</w:t>
            </w:r>
          </w:p>
        </w:tc>
      </w:tr>
      <w:tr w:rsidR="001A52BA" w:rsidRPr="001A52BA" w14:paraId="369F734F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22A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DEL066_STRU2_PV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0D35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zařazení na struktury 3, 4</w:t>
            </w:r>
          </w:p>
        </w:tc>
      </w:tr>
      <w:tr w:rsidR="001A52BA" w:rsidRPr="001A52BA" w14:paraId="237F62A7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7B5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DEL066_STRUX_OSO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5437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kompletně zařazení osoby na struktury</w:t>
            </w:r>
          </w:p>
        </w:tc>
      </w:tr>
      <w:tr w:rsidR="001A52BA" w:rsidRPr="001A52BA" w14:paraId="2B0A4BFE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5BA2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DEL066_STRUX_PV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42F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kompletně zařazení PV na struktury</w:t>
            </w:r>
          </w:p>
        </w:tc>
      </w:tr>
      <w:tr w:rsidR="001A52BA" w:rsidRPr="001A52BA" w14:paraId="472529E7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1C99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DEL068_STRUX_MZDY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04C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zúčtovaná zařazení PV na struktury ve mzdách</w:t>
            </w:r>
          </w:p>
        </w:tc>
      </w:tr>
      <w:tr w:rsidR="001A52BA" w:rsidRPr="001A52BA" w14:paraId="395DAB7A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5F4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DEL070_MZDY_PROT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0BC0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protokoly výpočtu mzdy osoby</w:t>
            </w:r>
          </w:p>
        </w:tc>
      </w:tr>
      <w:tr w:rsidR="001A52BA" w:rsidRPr="001A52BA" w14:paraId="1AA22F6E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424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DEL071_MZDY_BAN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B1A0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bankovní a měsíční údaje osoby (Vyp01)</w:t>
            </w:r>
          </w:p>
        </w:tc>
      </w:tr>
      <w:tr w:rsidR="001A52BA" w:rsidRPr="001A52BA" w14:paraId="41364F8F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3C71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DEL072_MZDY_VST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9EB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kompletně vstupy pro mzdový výpočet (Vyp01)</w:t>
            </w:r>
          </w:p>
        </w:tc>
      </w:tr>
      <w:tr w:rsidR="001A52BA" w:rsidRPr="001A52BA" w14:paraId="2DAF3812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F7A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DEL074_ELDP_CZ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2E7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osoby pro ELDP CZ</w:t>
            </w:r>
          </w:p>
        </w:tc>
      </w:tr>
      <w:tr w:rsidR="001A52BA" w:rsidRPr="001A52BA" w14:paraId="66D37FF1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C90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DEL074_ELDP_SK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E1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osoby pro ELDP SK</w:t>
            </w:r>
          </w:p>
        </w:tc>
      </w:tr>
      <w:tr w:rsidR="001A52BA" w:rsidRPr="001A52BA" w14:paraId="129539F5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1F7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DEL074_HZUPN_CZ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73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údaje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osoby - HZUPN20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CZ</w:t>
            </w:r>
          </w:p>
        </w:tc>
      </w:tr>
      <w:tr w:rsidR="001A52BA" w:rsidRPr="001A52BA" w14:paraId="2157993A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2D5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DEL074_NOT_PN_CZ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4B6F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údaje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osoby - Notifikace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PN CZ</w:t>
            </w:r>
          </w:p>
        </w:tc>
      </w:tr>
      <w:tr w:rsidR="001A52BA" w:rsidRPr="001A52BA" w14:paraId="2B21C401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FD85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DEL074_ONZ_NP_CZ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9AAE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osoby pro ONZ a NEMPRI CZ</w:t>
            </w:r>
          </w:p>
        </w:tc>
      </w:tr>
      <w:tr w:rsidR="001A52BA" w:rsidRPr="001A52BA" w14:paraId="7132A5A7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1615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DEL074_RLFO_SK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F48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údaje osoby pro RLFO SK</w:t>
            </w:r>
          </w:p>
        </w:tc>
      </w:tr>
      <w:tr w:rsidR="001A52BA" w:rsidRPr="001A52BA" w14:paraId="14E02880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EF1B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DEL076_DAN_RZD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A6F6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data ročního zúčtovaní daně (Dan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01,Das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01)</w:t>
            </w:r>
          </w:p>
        </w:tc>
      </w:tr>
      <w:tr w:rsidR="001A52BA" w:rsidRPr="001A52BA" w14:paraId="77422111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7729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DEL090_DOCH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56BA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data z docházky + přesun do archivu Dcu09</w:t>
            </w:r>
          </w:p>
        </w:tc>
      </w:tr>
      <w:tr w:rsidR="001A52BA" w:rsidRPr="001A52BA" w14:paraId="23539327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80F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DEL090_DOCH_ARCH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2E7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data z docházky (včetně archivu Dcu09)</w:t>
            </w:r>
          </w:p>
        </w:tc>
      </w:tr>
      <w:tr w:rsidR="001A52BA" w:rsidRPr="001A52BA" w14:paraId="3FEEF1A7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05A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DEL092_CEP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94C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data cestovních příkazů (Cep01)</w:t>
            </w:r>
          </w:p>
        </w:tc>
      </w:tr>
      <w:tr w:rsidR="001A52BA" w:rsidRPr="001A52BA" w14:paraId="6A4A25FE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7453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DEL100_AUDIT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7A22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data osoby ze všech auditů</w:t>
            </w:r>
          </w:p>
        </w:tc>
      </w:tr>
      <w:tr w:rsidR="001A52BA" w:rsidRPr="001A52BA" w14:paraId="419A0F24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5F21" w14:textId="77777777" w:rsid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DEL102_WFL</w:t>
            </w:r>
          </w:p>
          <w:p w14:paraId="39A07198" w14:textId="2BFEF51F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A969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data osoby z 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workflow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(mimo 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eProposalu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1A52BA" w:rsidRPr="001A52BA" w14:paraId="0F284912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A46E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DEL103_EPR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ED53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data osoby z </w:t>
            </w:r>
            <w:proofErr w:type="spellStart"/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workflow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eProposal</w:t>
            </w:r>
            <w:proofErr w:type="spellEnd"/>
            <w:proofErr w:type="gramEnd"/>
          </w:p>
        </w:tc>
      </w:tr>
      <w:tr w:rsidR="001A52BA" w:rsidRPr="001A52BA" w14:paraId="39833468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E8B2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DEL110_UCH_PRIJ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AE22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data uchazeče, který byl přijat</w:t>
            </w:r>
          </w:p>
        </w:tc>
      </w:tr>
      <w:tr w:rsidR="001A52BA" w:rsidRPr="001A52BA" w14:paraId="731D5D9B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3C64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DEL111_UCHX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B485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Smaže data uchazeče</w:t>
            </w:r>
          </w:p>
        </w:tc>
      </w:tr>
      <w:tr w:rsidR="001A52BA" w:rsidRPr="001A52BA" w14:paraId="143E67F9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F6E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DELKB_501_MOB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A010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data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osoby - mobilita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KB (Mob01,02)</w:t>
            </w:r>
          </w:p>
        </w:tc>
      </w:tr>
      <w:tr w:rsidR="001A52BA" w:rsidRPr="001A52BA" w14:paraId="0EDB585F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6CF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DELKB_501_MOB_OPV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DBDC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data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osoby - mobilita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KB (Opv54fkb)</w:t>
            </w:r>
          </w:p>
        </w:tc>
      </w:tr>
      <w:tr w:rsidR="001A52BA" w:rsidRPr="001A52BA" w14:paraId="776460B2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F900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DELKB_502_EXT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293A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rozšiřující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data - externista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KB</w:t>
            </w:r>
          </w:p>
        </w:tc>
      </w:tr>
      <w:tr w:rsidR="001A52BA" w:rsidRPr="001A52BA" w14:paraId="2E1BB9DD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8991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DELKB_503_PRAC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7816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rozšiřující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data - pracoviště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KB</w:t>
            </w:r>
          </w:p>
        </w:tc>
      </w:tr>
      <w:tr w:rsidR="001A52BA" w:rsidRPr="001A52BA" w14:paraId="2CC8BE04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0CE7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DELKB_504_INT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EDE7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rozšiřující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data - Interview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KB</w:t>
            </w:r>
          </w:p>
        </w:tc>
      </w:tr>
      <w:tr w:rsidR="001A52BA" w:rsidRPr="001A52BA" w14:paraId="056943C1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61D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DELKB_505_VZD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2507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rozšiřující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data - Hodnocení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kurzů KB</w:t>
            </w:r>
          </w:p>
        </w:tc>
      </w:tr>
      <w:tr w:rsidR="001A52BA" w:rsidRPr="001A52BA" w14:paraId="7B2C6B63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FE2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DELKB_507_AKCIE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2378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Smaže rozšiřující </w:t>
            </w:r>
            <w:proofErr w:type="gram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data - Akcie</w:t>
            </w:r>
            <w:proofErr w:type="gram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KB</w:t>
            </w:r>
          </w:p>
        </w:tc>
      </w:tr>
      <w:tr w:rsidR="001A52BA" w:rsidRPr="001A52BA" w14:paraId="50CC684B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A907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UPD_STATUS_V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5951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Změna statusu PV-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org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. na 6 resp. *3</w:t>
            </w:r>
          </w:p>
        </w:tc>
      </w:tr>
      <w:tr w:rsidR="001A52BA" w:rsidRPr="001A52BA" w14:paraId="5220128A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E65A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UPD_STATUS_V_1-2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F41E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Změna statusu PV-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org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. z 1 na 2</w:t>
            </w:r>
          </w:p>
        </w:tc>
      </w:tr>
      <w:tr w:rsidR="001A52BA" w:rsidRPr="001A52BA" w14:paraId="3653D214" w14:textId="77777777" w:rsidTr="00941D39">
        <w:trPr>
          <w:trHeight w:val="30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2AD9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UPD_STATUS_V_2-3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A432" w14:textId="77777777" w:rsidR="001A52BA" w:rsidRPr="001A52BA" w:rsidRDefault="001A52BA" w:rsidP="001A52B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Změna statusu PV-</w:t>
            </w:r>
            <w:proofErr w:type="spellStart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org</w:t>
            </w:r>
            <w:proofErr w:type="spellEnd"/>
            <w:r w:rsidRPr="001A52BA">
              <w:rPr>
                <w:rFonts w:ascii="Calibri" w:hAnsi="Calibri" w:cs="Calibri"/>
                <w:color w:val="000000"/>
                <w:sz w:val="22"/>
                <w:szCs w:val="22"/>
              </w:rPr>
              <w:t>. z 2 na 3</w:t>
            </w:r>
          </w:p>
        </w:tc>
      </w:tr>
    </w:tbl>
    <w:p w14:paraId="38077DD1" w14:textId="3BDBA3CE" w:rsidR="001A52BA" w:rsidRPr="00E40806" w:rsidRDefault="001A52BA" w:rsidP="00115B6F">
      <w:pPr>
        <w:ind w:left="432"/>
      </w:pPr>
    </w:p>
    <w:p w14:paraId="0A6A92C9" w14:textId="77777777" w:rsidR="00F801CE" w:rsidRDefault="00F801CE" w:rsidP="00F801CE">
      <w:pPr>
        <w:pStyle w:val="Nadpis1"/>
      </w:pPr>
      <w:bookmarkStart w:id="35" w:name="_Toc198147364"/>
      <w:r w:rsidRPr="00DB67B7">
        <w:t>Upozornění</w:t>
      </w:r>
      <w:bookmarkEnd w:id="35"/>
    </w:p>
    <w:p w14:paraId="358DDCDF" w14:textId="620ABD28" w:rsidR="00F801CE" w:rsidRDefault="00F801CE" w:rsidP="00F801CE">
      <w:r>
        <w:t xml:space="preserve">Seznam přístupných částí dokumentace je </w:t>
      </w:r>
      <w:hyperlink r:id="rId15" w:history="1">
        <w:r w:rsidRPr="006153D4">
          <w:rPr>
            <w:rStyle w:val="Hypertextovodkaz"/>
            <w:b/>
            <w:bCs/>
          </w:rPr>
          <w:t>zde</w:t>
        </w:r>
      </w:hyperlink>
      <w:r w:rsidRPr="5ED1240A">
        <w:rPr>
          <w:b/>
          <w:bCs/>
        </w:rPr>
        <w:t>.</w:t>
      </w:r>
    </w:p>
    <w:p w14:paraId="1E5F252A" w14:textId="77777777" w:rsidR="00F801CE" w:rsidRPr="00AD75B0" w:rsidRDefault="00F801CE" w:rsidP="00F801CE"/>
    <w:p w14:paraId="4321810B" w14:textId="77777777" w:rsidR="004D0A5C" w:rsidRPr="00221934" w:rsidRDefault="004D0A5C" w:rsidP="00221934"/>
    <w:sectPr w:rsidR="004D0A5C" w:rsidRPr="002219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5D12" w14:textId="77777777" w:rsidR="00F470C7" w:rsidRDefault="00F470C7" w:rsidP="00737E43">
      <w:r>
        <w:separator/>
      </w:r>
    </w:p>
  </w:endnote>
  <w:endnote w:type="continuationSeparator" w:id="0">
    <w:p w14:paraId="32A659EA" w14:textId="77777777" w:rsidR="00F470C7" w:rsidRDefault="00F470C7" w:rsidP="0073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6013B" w14:textId="77777777" w:rsidR="00F470C7" w:rsidRDefault="00F470C7" w:rsidP="00737E43">
      <w:r>
        <w:separator/>
      </w:r>
    </w:p>
  </w:footnote>
  <w:footnote w:type="continuationSeparator" w:id="0">
    <w:p w14:paraId="39ABF312" w14:textId="77777777" w:rsidR="00F470C7" w:rsidRDefault="00F470C7" w:rsidP="0073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D188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8E0B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21CEF"/>
    <w:multiLevelType w:val="multilevel"/>
    <w:tmpl w:val="CA3882BC"/>
    <w:lvl w:ilvl="0">
      <w:numFmt w:val="decimal"/>
      <w:lvlText w:val="%1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03A202D8"/>
    <w:multiLevelType w:val="hybridMultilevel"/>
    <w:tmpl w:val="A1F49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24714"/>
    <w:multiLevelType w:val="hybridMultilevel"/>
    <w:tmpl w:val="FEB647CE"/>
    <w:lvl w:ilvl="0" w:tplc="018CADD2">
      <w:numFmt w:val="decimal"/>
      <w:lvlText w:val="%1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D2484"/>
    <w:multiLevelType w:val="multilevel"/>
    <w:tmpl w:val="EDD82620"/>
    <w:lvl w:ilvl="0"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6" w15:restartNumberingAfterBreak="0">
    <w:nsid w:val="05CD48C5"/>
    <w:multiLevelType w:val="multilevel"/>
    <w:tmpl w:val="CA3882BC"/>
    <w:lvl w:ilvl="0">
      <w:numFmt w:val="decimal"/>
      <w:lvlText w:val="%1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0D2F0017"/>
    <w:multiLevelType w:val="hybridMultilevel"/>
    <w:tmpl w:val="346A3EC4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C366A8"/>
    <w:multiLevelType w:val="multilevel"/>
    <w:tmpl w:val="89BC974E"/>
    <w:lvl w:ilvl="0"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2095C"/>
    <w:multiLevelType w:val="hybridMultilevel"/>
    <w:tmpl w:val="6F06BBCA"/>
    <w:lvl w:ilvl="0" w:tplc="B65A12D2">
      <w:numFmt w:val="decimal"/>
      <w:lvlText w:val="%1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10" w15:restartNumberingAfterBreak="0">
    <w:nsid w:val="13D32A8D"/>
    <w:multiLevelType w:val="hybridMultilevel"/>
    <w:tmpl w:val="CA3882BC"/>
    <w:lvl w:ilvl="0" w:tplc="018CADD2">
      <w:numFmt w:val="decimal"/>
      <w:lvlText w:val="%1"/>
      <w:lvlJc w:val="left"/>
      <w:pPr>
        <w:tabs>
          <w:tab w:val="num" w:pos="1986"/>
        </w:tabs>
        <w:ind w:left="198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17EB52B2"/>
    <w:multiLevelType w:val="hybridMultilevel"/>
    <w:tmpl w:val="601682C6"/>
    <w:lvl w:ilvl="0" w:tplc="0405000F">
      <w:start w:val="1"/>
      <w:numFmt w:val="decimal"/>
      <w:lvlText w:val="%1."/>
      <w:lvlJc w:val="left"/>
      <w:pPr>
        <w:ind w:left="1656" w:hanging="360"/>
      </w:p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17EE36C5"/>
    <w:multiLevelType w:val="multilevel"/>
    <w:tmpl w:val="19289B3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2420"/>
        </w:tabs>
        <w:ind w:left="2420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9417AF5"/>
    <w:multiLevelType w:val="hybridMultilevel"/>
    <w:tmpl w:val="9A320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4A98"/>
    <w:multiLevelType w:val="hybridMultilevel"/>
    <w:tmpl w:val="FA5409D6"/>
    <w:lvl w:ilvl="0" w:tplc="FF702362"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1B263A47"/>
    <w:multiLevelType w:val="hybridMultilevel"/>
    <w:tmpl w:val="96F84300"/>
    <w:lvl w:ilvl="0" w:tplc="0405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1B605D65"/>
    <w:multiLevelType w:val="hybridMultilevel"/>
    <w:tmpl w:val="54EE87CC"/>
    <w:lvl w:ilvl="0" w:tplc="61B020AE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30405"/>
    <w:multiLevelType w:val="hybridMultilevel"/>
    <w:tmpl w:val="5E961B58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02F53A1"/>
    <w:multiLevelType w:val="hybridMultilevel"/>
    <w:tmpl w:val="229283D8"/>
    <w:lvl w:ilvl="0" w:tplc="1730F4EA"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0C30421"/>
    <w:multiLevelType w:val="hybridMultilevel"/>
    <w:tmpl w:val="25D859A0"/>
    <w:lvl w:ilvl="0" w:tplc="0405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212A100B"/>
    <w:multiLevelType w:val="hybridMultilevel"/>
    <w:tmpl w:val="3968D66A"/>
    <w:lvl w:ilvl="0" w:tplc="040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27D450C"/>
    <w:multiLevelType w:val="hybridMultilevel"/>
    <w:tmpl w:val="6FF2F94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33D21E5"/>
    <w:multiLevelType w:val="hybridMultilevel"/>
    <w:tmpl w:val="ED2C6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4546D6"/>
    <w:multiLevelType w:val="hybridMultilevel"/>
    <w:tmpl w:val="1A381476"/>
    <w:lvl w:ilvl="0" w:tplc="F7DC7C84">
      <w:start w:val="1"/>
      <w:numFmt w:val="bullet"/>
      <w:pStyle w:val="Seznamsodrkami"/>
      <w:lvlText w:val=""/>
      <w:lvlJc w:val="left"/>
      <w:pPr>
        <w:tabs>
          <w:tab w:val="num" w:pos="754"/>
        </w:tabs>
        <w:ind w:left="754" w:hanging="397"/>
      </w:pPr>
      <w:rPr>
        <w:rFonts w:ascii="Symbol" w:hAnsi="Symbol" w:hint="default"/>
        <w:sz w:val="20"/>
      </w:rPr>
    </w:lvl>
    <w:lvl w:ilvl="1" w:tplc="2272BCE2">
      <w:start w:val="1"/>
      <w:numFmt w:val="bullet"/>
      <w:pStyle w:val="Seznamsodrkami2"/>
      <w:lvlText w:val=""/>
      <w:lvlJc w:val="left"/>
      <w:pPr>
        <w:tabs>
          <w:tab w:val="num" w:pos="1834"/>
        </w:tabs>
        <w:ind w:left="1834" w:hanging="397"/>
      </w:pPr>
      <w:rPr>
        <w:rFonts w:ascii="Symbol" w:hAnsi="Symbol" w:hint="default"/>
        <w:sz w:val="20"/>
      </w:rPr>
    </w:lvl>
    <w:lvl w:ilvl="2" w:tplc="0405000F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242019E8"/>
    <w:multiLevelType w:val="hybridMultilevel"/>
    <w:tmpl w:val="FFACE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885621"/>
    <w:multiLevelType w:val="hybridMultilevel"/>
    <w:tmpl w:val="63AC4898"/>
    <w:lvl w:ilvl="0" w:tplc="B65A12D2"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26" w15:restartNumberingAfterBreak="0">
    <w:nsid w:val="28243653"/>
    <w:multiLevelType w:val="multilevel"/>
    <w:tmpl w:val="912020FE"/>
    <w:lvl w:ilvl="0"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27" w15:restartNumberingAfterBreak="0">
    <w:nsid w:val="2D362DCB"/>
    <w:multiLevelType w:val="hybridMultilevel"/>
    <w:tmpl w:val="BD5A9AAC"/>
    <w:lvl w:ilvl="0" w:tplc="63ECAA84">
      <w:start w:val="1"/>
      <w:numFmt w:val="decimal"/>
      <w:lvlText w:val="%1.1.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E2D0F"/>
    <w:multiLevelType w:val="multilevel"/>
    <w:tmpl w:val="F37A2CF8"/>
    <w:lvl w:ilvl="0"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29" w15:restartNumberingAfterBreak="0">
    <w:nsid w:val="30C10E67"/>
    <w:multiLevelType w:val="hybridMultilevel"/>
    <w:tmpl w:val="5B02D18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460722C"/>
    <w:multiLevelType w:val="hybridMultilevel"/>
    <w:tmpl w:val="8F0EA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6B28E6"/>
    <w:multiLevelType w:val="hybridMultilevel"/>
    <w:tmpl w:val="820A4880"/>
    <w:lvl w:ilvl="0" w:tplc="936055D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35541F2C"/>
    <w:multiLevelType w:val="hybridMultilevel"/>
    <w:tmpl w:val="2BE07C7E"/>
    <w:lvl w:ilvl="0" w:tplc="4CA24C5A"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36B2123C"/>
    <w:multiLevelType w:val="hybridMultilevel"/>
    <w:tmpl w:val="81366C56"/>
    <w:lvl w:ilvl="0" w:tplc="04050019">
      <w:start w:val="1"/>
      <w:numFmt w:val="lowerLetter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 w15:restartNumberingAfterBreak="0">
    <w:nsid w:val="38EA382A"/>
    <w:multiLevelType w:val="hybridMultilevel"/>
    <w:tmpl w:val="E7F68FF4"/>
    <w:lvl w:ilvl="0" w:tplc="0405000F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394A081C"/>
    <w:multiLevelType w:val="hybridMultilevel"/>
    <w:tmpl w:val="7F4ABB5A"/>
    <w:lvl w:ilvl="0" w:tplc="CDACDB66">
      <w:start w:val="1"/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36" w15:restartNumberingAfterBreak="0">
    <w:nsid w:val="396057C6"/>
    <w:multiLevelType w:val="hybridMultilevel"/>
    <w:tmpl w:val="8A78C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EBEB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CB35D3A"/>
    <w:multiLevelType w:val="hybridMultilevel"/>
    <w:tmpl w:val="27D2F222"/>
    <w:lvl w:ilvl="0" w:tplc="B65A12D2"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216D3D"/>
    <w:multiLevelType w:val="hybridMultilevel"/>
    <w:tmpl w:val="F9C2345A"/>
    <w:lvl w:ilvl="0" w:tplc="64D84CD2"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8141B0"/>
    <w:multiLevelType w:val="hybridMultilevel"/>
    <w:tmpl w:val="40100580"/>
    <w:lvl w:ilvl="0" w:tplc="0405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0" w15:restartNumberingAfterBreak="0">
    <w:nsid w:val="44B21FFE"/>
    <w:multiLevelType w:val="hybridMultilevel"/>
    <w:tmpl w:val="1A50F45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45882957"/>
    <w:multiLevelType w:val="hybridMultilevel"/>
    <w:tmpl w:val="61380D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B5716A0"/>
    <w:multiLevelType w:val="hybridMultilevel"/>
    <w:tmpl w:val="639829E4"/>
    <w:lvl w:ilvl="0" w:tplc="998AF3A4"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4F1100B8"/>
    <w:multiLevelType w:val="hybridMultilevel"/>
    <w:tmpl w:val="28825542"/>
    <w:lvl w:ilvl="0" w:tplc="08E0D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0FC250A"/>
    <w:multiLevelType w:val="hybridMultilevel"/>
    <w:tmpl w:val="375046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38F5BE2"/>
    <w:multiLevelType w:val="hybridMultilevel"/>
    <w:tmpl w:val="61381798"/>
    <w:lvl w:ilvl="0" w:tplc="3CF26F48"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1273FC"/>
    <w:multiLevelType w:val="hybridMultilevel"/>
    <w:tmpl w:val="E3B4EEB0"/>
    <w:lvl w:ilvl="0" w:tplc="ABCAE72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414415D"/>
    <w:multiLevelType w:val="hybridMultilevel"/>
    <w:tmpl w:val="B8AE7748"/>
    <w:lvl w:ilvl="0" w:tplc="3DA44A08"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68E5C6F"/>
    <w:multiLevelType w:val="hybridMultilevel"/>
    <w:tmpl w:val="B8F40A54"/>
    <w:lvl w:ilvl="0" w:tplc="FF702362"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E02A40"/>
    <w:multiLevelType w:val="hybridMultilevel"/>
    <w:tmpl w:val="0D76D734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0" w15:restartNumberingAfterBreak="0">
    <w:nsid w:val="59597278"/>
    <w:multiLevelType w:val="hybridMultilevel"/>
    <w:tmpl w:val="59DCA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212932"/>
    <w:multiLevelType w:val="hybridMultilevel"/>
    <w:tmpl w:val="17DCA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4C15EA"/>
    <w:multiLevelType w:val="multilevel"/>
    <w:tmpl w:val="6F06BBCA"/>
    <w:lvl w:ilvl="0">
      <w:numFmt w:val="decimal"/>
      <w:lvlText w:val="%1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53" w15:restartNumberingAfterBreak="0">
    <w:nsid w:val="5CA01FD1"/>
    <w:multiLevelType w:val="hybridMultilevel"/>
    <w:tmpl w:val="D6CA900E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4" w15:restartNumberingAfterBreak="0">
    <w:nsid w:val="5F70295B"/>
    <w:multiLevelType w:val="hybridMultilevel"/>
    <w:tmpl w:val="775A57EC"/>
    <w:lvl w:ilvl="0" w:tplc="B65A12D2"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853EBE"/>
    <w:multiLevelType w:val="multilevel"/>
    <w:tmpl w:val="4E2EA0A6"/>
    <w:lvl w:ilvl="0"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56" w15:restartNumberingAfterBreak="0">
    <w:nsid w:val="614145EB"/>
    <w:multiLevelType w:val="hybridMultilevel"/>
    <w:tmpl w:val="934427B2"/>
    <w:lvl w:ilvl="0" w:tplc="B65A12D2"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57" w15:restartNumberingAfterBreak="0">
    <w:nsid w:val="61571A2C"/>
    <w:multiLevelType w:val="hybridMultilevel"/>
    <w:tmpl w:val="5DC6F4D8"/>
    <w:lvl w:ilvl="0" w:tplc="71C89714">
      <w:start w:val="1"/>
      <w:numFmt w:val="decimal"/>
      <w:lvlText w:val="%1.1.1.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D229D8"/>
    <w:multiLevelType w:val="hybridMultilevel"/>
    <w:tmpl w:val="0226EDB0"/>
    <w:lvl w:ilvl="0" w:tplc="CB7C026C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9" w15:restartNumberingAfterBreak="0">
    <w:nsid w:val="672535A6"/>
    <w:multiLevelType w:val="hybridMultilevel"/>
    <w:tmpl w:val="B2086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1D7A32"/>
    <w:multiLevelType w:val="hybridMultilevel"/>
    <w:tmpl w:val="8A58B6B2"/>
    <w:lvl w:ilvl="0" w:tplc="3892C67E">
      <w:start w:val="1"/>
      <w:numFmt w:val="bullet"/>
      <w:pStyle w:val="dokumentace-nadpispodntu"/>
      <w:lvlText w:val=""/>
      <w:lvlJc w:val="left"/>
      <w:pPr>
        <w:tabs>
          <w:tab w:val="num" w:pos="973"/>
        </w:tabs>
        <w:ind w:left="916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61" w15:restartNumberingAfterBreak="0">
    <w:nsid w:val="68A66E52"/>
    <w:multiLevelType w:val="hybridMultilevel"/>
    <w:tmpl w:val="C26E9316"/>
    <w:lvl w:ilvl="0" w:tplc="5DBC7C2C">
      <w:start w:val="4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2" w15:restartNumberingAfterBreak="0">
    <w:nsid w:val="69331E52"/>
    <w:multiLevelType w:val="hybridMultilevel"/>
    <w:tmpl w:val="136EB32E"/>
    <w:lvl w:ilvl="0" w:tplc="BC9C359A">
      <w:start w:val="1"/>
      <w:numFmt w:val="bullet"/>
      <w:pStyle w:val="Seznamsodrkami0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B32C85"/>
    <w:multiLevelType w:val="hybridMultilevel"/>
    <w:tmpl w:val="686A49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C8E4D3D"/>
    <w:multiLevelType w:val="hybridMultilevel"/>
    <w:tmpl w:val="D87ED4C0"/>
    <w:lvl w:ilvl="0" w:tplc="040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65" w15:restartNumberingAfterBreak="0">
    <w:nsid w:val="6D4A00D2"/>
    <w:multiLevelType w:val="hybridMultilevel"/>
    <w:tmpl w:val="587AD740"/>
    <w:lvl w:ilvl="0" w:tplc="4762C974"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6F0E3B1F"/>
    <w:multiLevelType w:val="hybridMultilevel"/>
    <w:tmpl w:val="97C61F5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7" w15:restartNumberingAfterBreak="0">
    <w:nsid w:val="721B38A4"/>
    <w:multiLevelType w:val="hybridMultilevel"/>
    <w:tmpl w:val="6380B2CE"/>
    <w:lvl w:ilvl="0" w:tplc="18C0DC96"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755D4101"/>
    <w:multiLevelType w:val="hybridMultilevel"/>
    <w:tmpl w:val="FB86F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CD2742"/>
    <w:multiLevelType w:val="hybridMultilevel"/>
    <w:tmpl w:val="6D8AC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9C35F1"/>
    <w:multiLevelType w:val="hybridMultilevel"/>
    <w:tmpl w:val="45565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3A58CE"/>
    <w:multiLevelType w:val="hybridMultilevel"/>
    <w:tmpl w:val="5D58557A"/>
    <w:lvl w:ilvl="0" w:tplc="C7604D4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2" w15:restartNumberingAfterBreak="0">
    <w:nsid w:val="7D9A528B"/>
    <w:multiLevelType w:val="hybridMultilevel"/>
    <w:tmpl w:val="A3ACAC1C"/>
    <w:lvl w:ilvl="0" w:tplc="DB7CC40A">
      <w:start w:val="1"/>
      <w:numFmt w:val="bullet"/>
      <w:lvlText w:val=""/>
      <w:lvlJc w:val="left"/>
      <w:pPr>
        <w:tabs>
          <w:tab w:val="num" w:pos="823"/>
        </w:tabs>
        <w:ind w:left="766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3" w15:restartNumberingAfterBreak="0">
    <w:nsid w:val="7DB4368D"/>
    <w:multiLevelType w:val="hybridMultilevel"/>
    <w:tmpl w:val="F82A22B8"/>
    <w:lvl w:ilvl="0" w:tplc="7F6A7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4391">
    <w:abstractNumId w:val="12"/>
  </w:num>
  <w:num w:numId="2" w16cid:durableId="598609243">
    <w:abstractNumId w:val="12"/>
  </w:num>
  <w:num w:numId="3" w16cid:durableId="2079815973">
    <w:abstractNumId w:val="12"/>
  </w:num>
  <w:num w:numId="4" w16cid:durableId="214703903">
    <w:abstractNumId w:val="12"/>
  </w:num>
  <w:num w:numId="5" w16cid:durableId="217594753">
    <w:abstractNumId w:val="12"/>
  </w:num>
  <w:num w:numId="6" w16cid:durableId="265892001">
    <w:abstractNumId w:val="12"/>
  </w:num>
  <w:num w:numId="7" w16cid:durableId="2010785526">
    <w:abstractNumId w:val="12"/>
  </w:num>
  <w:num w:numId="8" w16cid:durableId="145980633">
    <w:abstractNumId w:val="12"/>
  </w:num>
  <w:num w:numId="9" w16cid:durableId="632757233">
    <w:abstractNumId w:val="12"/>
  </w:num>
  <w:num w:numId="10" w16cid:durableId="2014914777">
    <w:abstractNumId w:val="62"/>
  </w:num>
  <w:num w:numId="11" w16cid:durableId="262878405">
    <w:abstractNumId w:val="23"/>
  </w:num>
  <w:num w:numId="12" w16cid:durableId="525169154">
    <w:abstractNumId w:val="23"/>
  </w:num>
  <w:num w:numId="13" w16cid:durableId="1992706590">
    <w:abstractNumId w:val="61"/>
  </w:num>
  <w:num w:numId="14" w16cid:durableId="717435443">
    <w:abstractNumId w:val="10"/>
  </w:num>
  <w:num w:numId="15" w16cid:durableId="2110465318">
    <w:abstractNumId w:val="36"/>
  </w:num>
  <w:num w:numId="16" w16cid:durableId="637301509">
    <w:abstractNumId w:val="64"/>
  </w:num>
  <w:num w:numId="17" w16cid:durableId="1277368048">
    <w:abstractNumId w:val="17"/>
  </w:num>
  <w:num w:numId="18" w16cid:durableId="1958561720">
    <w:abstractNumId w:val="58"/>
  </w:num>
  <w:num w:numId="19" w16cid:durableId="364137964">
    <w:abstractNumId w:val="12"/>
  </w:num>
  <w:num w:numId="20" w16cid:durableId="1719478543">
    <w:abstractNumId w:val="60"/>
  </w:num>
  <w:num w:numId="21" w16cid:durableId="726145155">
    <w:abstractNumId w:val="6"/>
  </w:num>
  <w:num w:numId="22" w16cid:durableId="1425342494">
    <w:abstractNumId w:val="4"/>
  </w:num>
  <w:num w:numId="23" w16cid:durableId="1649046818">
    <w:abstractNumId w:val="2"/>
  </w:num>
  <w:num w:numId="24" w16cid:durableId="1765032404">
    <w:abstractNumId w:val="39"/>
  </w:num>
  <w:num w:numId="25" w16cid:durableId="1354041037">
    <w:abstractNumId w:val="3"/>
  </w:num>
  <w:num w:numId="26" w16cid:durableId="273757670">
    <w:abstractNumId w:val="49"/>
  </w:num>
  <w:num w:numId="27" w16cid:durableId="1010526948">
    <w:abstractNumId w:val="7"/>
  </w:num>
  <w:num w:numId="28" w16cid:durableId="687755369">
    <w:abstractNumId w:val="19"/>
  </w:num>
  <w:num w:numId="29" w16cid:durableId="328607389">
    <w:abstractNumId w:val="15"/>
  </w:num>
  <w:num w:numId="30" w16cid:durableId="1136487731">
    <w:abstractNumId w:val="21"/>
  </w:num>
  <w:num w:numId="31" w16cid:durableId="1346397157">
    <w:abstractNumId w:val="9"/>
  </w:num>
  <w:num w:numId="32" w16cid:durableId="383411433">
    <w:abstractNumId w:val="52"/>
  </w:num>
  <w:num w:numId="33" w16cid:durableId="1160467746">
    <w:abstractNumId w:val="56"/>
  </w:num>
  <w:num w:numId="34" w16cid:durableId="228466290">
    <w:abstractNumId w:val="28"/>
  </w:num>
  <w:num w:numId="35" w16cid:durableId="675807475">
    <w:abstractNumId w:val="25"/>
  </w:num>
  <w:num w:numId="36" w16cid:durableId="1886334053">
    <w:abstractNumId w:val="5"/>
  </w:num>
  <w:num w:numId="37" w16cid:durableId="1388259700">
    <w:abstractNumId w:val="35"/>
  </w:num>
  <w:num w:numId="38" w16cid:durableId="1978603711">
    <w:abstractNumId w:val="26"/>
  </w:num>
  <w:num w:numId="39" w16cid:durableId="1437217270">
    <w:abstractNumId w:val="55"/>
  </w:num>
  <w:num w:numId="40" w16cid:durableId="226889665">
    <w:abstractNumId w:val="37"/>
  </w:num>
  <w:num w:numId="41" w16cid:durableId="1577517835">
    <w:abstractNumId w:val="8"/>
  </w:num>
  <w:num w:numId="42" w16cid:durableId="1406029718">
    <w:abstractNumId w:val="54"/>
  </w:num>
  <w:num w:numId="43" w16cid:durableId="1121025945">
    <w:abstractNumId w:val="24"/>
  </w:num>
  <w:num w:numId="44" w16cid:durableId="1497767772">
    <w:abstractNumId w:val="34"/>
  </w:num>
  <w:num w:numId="45" w16cid:durableId="1817604841">
    <w:abstractNumId w:val="11"/>
  </w:num>
  <w:num w:numId="46" w16cid:durableId="937712460">
    <w:abstractNumId w:val="30"/>
  </w:num>
  <w:num w:numId="47" w16cid:durableId="878783707">
    <w:abstractNumId w:val="51"/>
  </w:num>
  <w:num w:numId="48" w16cid:durableId="953369470">
    <w:abstractNumId w:val="20"/>
  </w:num>
  <w:num w:numId="49" w16cid:durableId="2099062295">
    <w:abstractNumId w:val="73"/>
  </w:num>
  <w:num w:numId="50" w16cid:durableId="679624745">
    <w:abstractNumId w:val="70"/>
  </w:num>
  <w:num w:numId="51" w16cid:durableId="586691539">
    <w:abstractNumId w:val="63"/>
  </w:num>
  <w:num w:numId="52" w16cid:durableId="671496757">
    <w:abstractNumId w:val="53"/>
  </w:num>
  <w:num w:numId="53" w16cid:durableId="1337071472">
    <w:abstractNumId w:val="33"/>
  </w:num>
  <w:num w:numId="54" w16cid:durableId="57362524">
    <w:abstractNumId w:val="29"/>
  </w:num>
  <w:num w:numId="55" w16cid:durableId="988242142">
    <w:abstractNumId w:val="71"/>
  </w:num>
  <w:num w:numId="56" w16cid:durableId="1556818742">
    <w:abstractNumId w:val="31"/>
  </w:num>
  <w:num w:numId="57" w16cid:durableId="827214224">
    <w:abstractNumId w:val="66"/>
  </w:num>
  <w:num w:numId="58" w16cid:durableId="1025060540">
    <w:abstractNumId w:val="16"/>
  </w:num>
  <w:num w:numId="59" w16cid:durableId="1021126782">
    <w:abstractNumId w:val="38"/>
  </w:num>
  <w:num w:numId="60" w16cid:durableId="1981418932">
    <w:abstractNumId w:val="48"/>
  </w:num>
  <w:num w:numId="61" w16cid:durableId="609817234">
    <w:abstractNumId w:val="18"/>
  </w:num>
  <w:num w:numId="62" w16cid:durableId="1810055772">
    <w:abstractNumId w:val="14"/>
  </w:num>
  <w:num w:numId="63" w16cid:durableId="30493946">
    <w:abstractNumId w:val="32"/>
  </w:num>
  <w:num w:numId="64" w16cid:durableId="2042125596">
    <w:abstractNumId w:val="47"/>
  </w:num>
  <w:num w:numId="65" w16cid:durableId="1488131451">
    <w:abstractNumId w:val="42"/>
  </w:num>
  <w:num w:numId="66" w16cid:durableId="646469520">
    <w:abstractNumId w:val="45"/>
  </w:num>
  <w:num w:numId="67" w16cid:durableId="97872718">
    <w:abstractNumId w:val="67"/>
  </w:num>
  <w:num w:numId="68" w16cid:durableId="1463957667">
    <w:abstractNumId w:val="65"/>
  </w:num>
  <w:num w:numId="69" w16cid:durableId="313991619">
    <w:abstractNumId w:val="68"/>
  </w:num>
  <w:num w:numId="70" w16cid:durableId="48114092">
    <w:abstractNumId w:val="22"/>
  </w:num>
  <w:num w:numId="71" w16cid:durableId="1927686043">
    <w:abstractNumId w:val="60"/>
  </w:num>
  <w:num w:numId="72" w16cid:durableId="1174145811">
    <w:abstractNumId w:val="13"/>
  </w:num>
  <w:num w:numId="73" w16cid:durableId="323434706">
    <w:abstractNumId w:val="41"/>
  </w:num>
  <w:num w:numId="74" w16cid:durableId="516428222">
    <w:abstractNumId w:val="44"/>
  </w:num>
  <w:num w:numId="75" w16cid:durableId="1071777747">
    <w:abstractNumId w:val="40"/>
  </w:num>
  <w:num w:numId="76" w16cid:durableId="1584413946">
    <w:abstractNumId w:val="72"/>
  </w:num>
  <w:num w:numId="77" w16cid:durableId="1384985144">
    <w:abstractNumId w:val="43"/>
  </w:num>
  <w:num w:numId="78" w16cid:durableId="154030098">
    <w:abstractNumId w:val="60"/>
  </w:num>
  <w:num w:numId="79" w16cid:durableId="1307659986">
    <w:abstractNumId w:val="60"/>
  </w:num>
  <w:num w:numId="80" w16cid:durableId="779373445">
    <w:abstractNumId w:val="1"/>
  </w:num>
  <w:num w:numId="81" w16cid:durableId="443964420">
    <w:abstractNumId w:val="0"/>
  </w:num>
  <w:num w:numId="82" w16cid:durableId="1612737623">
    <w:abstractNumId w:val="27"/>
  </w:num>
  <w:num w:numId="83" w16cid:durableId="334722254">
    <w:abstractNumId w:val="57"/>
  </w:num>
  <w:num w:numId="84" w16cid:durableId="1650399058">
    <w:abstractNumId w:val="69"/>
  </w:num>
  <w:num w:numId="85" w16cid:durableId="986476034">
    <w:abstractNumId w:val="50"/>
  </w:num>
  <w:num w:numId="86" w16cid:durableId="1265530196">
    <w:abstractNumId w:val="46"/>
  </w:num>
  <w:num w:numId="87" w16cid:durableId="641151915">
    <w:abstractNumId w:val="5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F5"/>
    <w:rsid w:val="0000278F"/>
    <w:rsid w:val="00003E75"/>
    <w:rsid w:val="000045C8"/>
    <w:rsid w:val="000056C9"/>
    <w:rsid w:val="0001102B"/>
    <w:rsid w:val="00012317"/>
    <w:rsid w:val="00013649"/>
    <w:rsid w:val="00013849"/>
    <w:rsid w:val="000152E8"/>
    <w:rsid w:val="00015394"/>
    <w:rsid w:val="00016CB9"/>
    <w:rsid w:val="000208D9"/>
    <w:rsid w:val="000215A9"/>
    <w:rsid w:val="0002247B"/>
    <w:rsid w:val="00025920"/>
    <w:rsid w:val="00034E41"/>
    <w:rsid w:val="000354E4"/>
    <w:rsid w:val="00035721"/>
    <w:rsid w:val="00035837"/>
    <w:rsid w:val="0004064C"/>
    <w:rsid w:val="00040BA7"/>
    <w:rsid w:val="00041D2C"/>
    <w:rsid w:val="00045935"/>
    <w:rsid w:val="00045C6E"/>
    <w:rsid w:val="000461BD"/>
    <w:rsid w:val="00046AFE"/>
    <w:rsid w:val="00052712"/>
    <w:rsid w:val="00060F27"/>
    <w:rsid w:val="0006214B"/>
    <w:rsid w:val="00063FCB"/>
    <w:rsid w:val="00064E31"/>
    <w:rsid w:val="00065BDB"/>
    <w:rsid w:val="00066BB1"/>
    <w:rsid w:val="000671DE"/>
    <w:rsid w:val="00067629"/>
    <w:rsid w:val="00070F0F"/>
    <w:rsid w:val="000751A3"/>
    <w:rsid w:val="000769B2"/>
    <w:rsid w:val="0008210D"/>
    <w:rsid w:val="0008283F"/>
    <w:rsid w:val="000828FE"/>
    <w:rsid w:val="00084613"/>
    <w:rsid w:val="00085A16"/>
    <w:rsid w:val="000874B2"/>
    <w:rsid w:val="000905FB"/>
    <w:rsid w:val="00093BFD"/>
    <w:rsid w:val="00094A64"/>
    <w:rsid w:val="00094B38"/>
    <w:rsid w:val="000A02ED"/>
    <w:rsid w:val="000A102A"/>
    <w:rsid w:val="000A1149"/>
    <w:rsid w:val="000A4488"/>
    <w:rsid w:val="000B2F21"/>
    <w:rsid w:val="000B4E08"/>
    <w:rsid w:val="000B51A4"/>
    <w:rsid w:val="000B58B4"/>
    <w:rsid w:val="000C0DEF"/>
    <w:rsid w:val="000C1E01"/>
    <w:rsid w:val="000C5B98"/>
    <w:rsid w:val="000E081A"/>
    <w:rsid w:val="000E5273"/>
    <w:rsid w:val="000E5D45"/>
    <w:rsid w:val="000E6263"/>
    <w:rsid w:val="000E6CEF"/>
    <w:rsid w:val="000F190E"/>
    <w:rsid w:val="000F232F"/>
    <w:rsid w:val="000F5CA6"/>
    <w:rsid w:val="000F6223"/>
    <w:rsid w:val="00104BC5"/>
    <w:rsid w:val="00106ACB"/>
    <w:rsid w:val="00111627"/>
    <w:rsid w:val="0011592B"/>
    <w:rsid w:val="00115B6F"/>
    <w:rsid w:val="001168C4"/>
    <w:rsid w:val="00117214"/>
    <w:rsid w:val="001176C6"/>
    <w:rsid w:val="00117980"/>
    <w:rsid w:val="001254A4"/>
    <w:rsid w:val="00125881"/>
    <w:rsid w:val="00126320"/>
    <w:rsid w:val="001278F5"/>
    <w:rsid w:val="00130DB8"/>
    <w:rsid w:val="00132B7A"/>
    <w:rsid w:val="0014139C"/>
    <w:rsid w:val="00144138"/>
    <w:rsid w:val="00144752"/>
    <w:rsid w:val="001468A1"/>
    <w:rsid w:val="001473A8"/>
    <w:rsid w:val="00157CAA"/>
    <w:rsid w:val="001602F8"/>
    <w:rsid w:val="00160A3B"/>
    <w:rsid w:val="001627C0"/>
    <w:rsid w:val="00162A6F"/>
    <w:rsid w:val="0016332E"/>
    <w:rsid w:val="00163EE6"/>
    <w:rsid w:val="00164585"/>
    <w:rsid w:val="00164706"/>
    <w:rsid w:val="00167E29"/>
    <w:rsid w:val="00171743"/>
    <w:rsid w:val="0017298B"/>
    <w:rsid w:val="0017434D"/>
    <w:rsid w:val="001743A3"/>
    <w:rsid w:val="00177EA9"/>
    <w:rsid w:val="00181EA3"/>
    <w:rsid w:val="00183364"/>
    <w:rsid w:val="00183F84"/>
    <w:rsid w:val="00191BC0"/>
    <w:rsid w:val="00192E53"/>
    <w:rsid w:val="00195776"/>
    <w:rsid w:val="00195B8C"/>
    <w:rsid w:val="00196761"/>
    <w:rsid w:val="001A04D4"/>
    <w:rsid w:val="001A3692"/>
    <w:rsid w:val="001A52BA"/>
    <w:rsid w:val="001A6E9F"/>
    <w:rsid w:val="001A7CA0"/>
    <w:rsid w:val="001B0C96"/>
    <w:rsid w:val="001B1422"/>
    <w:rsid w:val="001B45BB"/>
    <w:rsid w:val="001B600D"/>
    <w:rsid w:val="001B63D0"/>
    <w:rsid w:val="001B706E"/>
    <w:rsid w:val="001B72B1"/>
    <w:rsid w:val="001C044A"/>
    <w:rsid w:val="001C0898"/>
    <w:rsid w:val="001C15A2"/>
    <w:rsid w:val="001C216F"/>
    <w:rsid w:val="001C2588"/>
    <w:rsid w:val="001C46CD"/>
    <w:rsid w:val="001C6367"/>
    <w:rsid w:val="001D09AE"/>
    <w:rsid w:val="001D2948"/>
    <w:rsid w:val="001D3478"/>
    <w:rsid w:val="001D4B66"/>
    <w:rsid w:val="001D4DEE"/>
    <w:rsid w:val="001D4FD5"/>
    <w:rsid w:val="001E3D68"/>
    <w:rsid w:val="001E3E58"/>
    <w:rsid w:val="001E6337"/>
    <w:rsid w:val="001E68A5"/>
    <w:rsid w:val="001F3156"/>
    <w:rsid w:val="001F3AD8"/>
    <w:rsid w:val="001F3B53"/>
    <w:rsid w:val="001F5983"/>
    <w:rsid w:val="001F6E61"/>
    <w:rsid w:val="0020015F"/>
    <w:rsid w:val="0020057C"/>
    <w:rsid w:val="00200989"/>
    <w:rsid w:val="00204890"/>
    <w:rsid w:val="00207043"/>
    <w:rsid w:val="0021004D"/>
    <w:rsid w:val="00210F44"/>
    <w:rsid w:val="00212139"/>
    <w:rsid w:val="00212744"/>
    <w:rsid w:val="002128A7"/>
    <w:rsid w:val="002176AE"/>
    <w:rsid w:val="00221934"/>
    <w:rsid w:val="00221CD5"/>
    <w:rsid w:val="002232DF"/>
    <w:rsid w:val="00226CEF"/>
    <w:rsid w:val="002339AF"/>
    <w:rsid w:val="00236B50"/>
    <w:rsid w:val="00241009"/>
    <w:rsid w:val="002417BD"/>
    <w:rsid w:val="00241CDA"/>
    <w:rsid w:val="00241E17"/>
    <w:rsid w:val="002452F3"/>
    <w:rsid w:val="00247222"/>
    <w:rsid w:val="00247708"/>
    <w:rsid w:val="00247D68"/>
    <w:rsid w:val="00253ED2"/>
    <w:rsid w:val="00255FE6"/>
    <w:rsid w:val="00257DEE"/>
    <w:rsid w:val="00260295"/>
    <w:rsid w:val="00261A4C"/>
    <w:rsid w:val="0026446D"/>
    <w:rsid w:val="00265DCA"/>
    <w:rsid w:val="002731D0"/>
    <w:rsid w:val="0027365E"/>
    <w:rsid w:val="002738EB"/>
    <w:rsid w:val="00274C6A"/>
    <w:rsid w:val="00277E42"/>
    <w:rsid w:val="002810EE"/>
    <w:rsid w:val="00281BE6"/>
    <w:rsid w:val="00282EEF"/>
    <w:rsid w:val="0028498D"/>
    <w:rsid w:val="00286098"/>
    <w:rsid w:val="00292A6C"/>
    <w:rsid w:val="00292C01"/>
    <w:rsid w:val="0029513F"/>
    <w:rsid w:val="002972E8"/>
    <w:rsid w:val="002A16D5"/>
    <w:rsid w:val="002A1BBB"/>
    <w:rsid w:val="002A20F2"/>
    <w:rsid w:val="002A312B"/>
    <w:rsid w:val="002A33E7"/>
    <w:rsid w:val="002A54AB"/>
    <w:rsid w:val="002B169D"/>
    <w:rsid w:val="002B2E0A"/>
    <w:rsid w:val="002B45B6"/>
    <w:rsid w:val="002B77EC"/>
    <w:rsid w:val="002C2002"/>
    <w:rsid w:val="002C2E7B"/>
    <w:rsid w:val="002C3939"/>
    <w:rsid w:val="002C3A2A"/>
    <w:rsid w:val="002C4DB6"/>
    <w:rsid w:val="002C67E6"/>
    <w:rsid w:val="002D1AD6"/>
    <w:rsid w:val="002D1BE3"/>
    <w:rsid w:val="002D348D"/>
    <w:rsid w:val="002E14D5"/>
    <w:rsid w:val="002E1C33"/>
    <w:rsid w:val="002E2FDB"/>
    <w:rsid w:val="002E45A8"/>
    <w:rsid w:val="002E7AB7"/>
    <w:rsid w:val="002F252F"/>
    <w:rsid w:val="00301189"/>
    <w:rsid w:val="003028C9"/>
    <w:rsid w:val="00302ACD"/>
    <w:rsid w:val="00303658"/>
    <w:rsid w:val="003037E2"/>
    <w:rsid w:val="0030466C"/>
    <w:rsid w:val="0031008F"/>
    <w:rsid w:val="00312068"/>
    <w:rsid w:val="003123C1"/>
    <w:rsid w:val="003149EB"/>
    <w:rsid w:val="00315551"/>
    <w:rsid w:val="0031623D"/>
    <w:rsid w:val="00317B04"/>
    <w:rsid w:val="003212E0"/>
    <w:rsid w:val="003218F7"/>
    <w:rsid w:val="003258B8"/>
    <w:rsid w:val="00325E56"/>
    <w:rsid w:val="00327B6F"/>
    <w:rsid w:val="003300CC"/>
    <w:rsid w:val="0033269D"/>
    <w:rsid w:val="00334A1F"/>
    <w:rsid w:val="0033590E"/>
    <w:rsid w:val="00340660"/>
    <w:rsid w:val="003445A6"/>
    <w:rsid w:val="00347DA7"/>
    <w:rsid w:val="00350000"/>
    <w:rsid w:val="00351286"/>
    <w:rsid w:val="00352C18"/>
    <w:rsid w:val="0035500D"/>
    <w:rsid w:val="0035517D"/>
    <w:rsid w:val="00363395"/>
    <w:rsid w:val="003638D5"/>
    <w:rsid w:val="00363B11"/>
    <w:rsid w:val="00371835"/>
    <w:rsid w:val="00373541"/>
    <w:rsid w:val="00375599"/>
    <w:rsid w:val="00375946"/>
    <w:rsid w:val="003762CA"/>
    <w:rsid w:val="003779BD"/>
    <w:rsid w:val="003805E1"/>
    <w:rsid w:val="00381BD6"/>
    <w:rsid w:val="003852F4"/>
    <w:rsid w:val="003878B2"/>
    <w:rsid w:val="00392B8F"/>
    <w:rsid w:val="00394313"/>
    <w:rsid w:val="003978EC"/>
    <w:rsid w:val="003A112B"/>
    <w:rsid w:val="003A431C"/>
    <w:rsid w:val="003A43FF"/>
    <w:rsid w:val="003A4448"/>
    <w:rsid w:val="003A4D86"/>
    <w:rsid w:val="003A672C"/>
    <w:rsid w:val="003A7546"/>
    <w:rsid w:val="003A75A6"/>
    <w:rsid w:val="003A7C5F"/>
    <w:rsid w:val="003A7F3C"/>
    <w:rsid w:val="003B0AB2"/>
    <w:rsid w:val="003B112B"/>
    <w:rsid w:val="003B2B5E"/>
    <w:rsid w:val="003B3806"/>
    <w:rsid w:val="003B514B"/>
    <w:rsid w:val="003C14D3"/>
    <w:rsid w:val="003C181D"/>
    <w:rsid w:val="003C1F66"/>
    <w:rsid w:val="003C7DD4"/>
    <w:rsid w:val="003D0C9A"/>
    <w:rsid w:val="003D64FD"/>
    <w:rsid w:val="003D77E8"/>
    <w:rsid w:val="003D7C78"/>
    <w:rsid w:val="003D7EF5"/>
    <w:rsid w:val="003E0D20"/>
    <w:rsid w:val="003E18CA"/>
    <w:rsid w:val="003E4BFF"/>
    <w:rsid w:val="003E72D5"/>
    <w:rsid w:val="003E792E"/>
    <w:rsid w:val="003E7A5B"/>
    <w:rsid w:val="003F29B0"/>
    <w:rsid w:val="003F5577"/>
    <w:rsid w:val="003F7FEB"/>
    <w:rsid w:val="004018C9"/>
    <w:rsid w:val="0040374C"/>
    <w:rsid w:val="00407A5A"/>
    <w:rsid w:val="004102B7"/>
    <w:rsid w:val="0041124D"/>
    <w:rsid w:val="004116A0"/>
    <w:rsid w:val="00412623"/>
    <w:rsid w:val="0041412C"/>
    <w:rsid w:val="0041620F"/>
    <w:rsid w:val="004173BF"/>
    <w:rsid w:val="004262B2"/>
    <w:rsid w:val="00426300"/>
    <w:rsid w:val="004264E4"/>
    <w:rsid w:val="00431204"/>
    <w:rsid w:val="004351FE"/>
    <w:rsid w:val="00435FBF"/>
    <w:rsid w:val="00436FCE"/>
    <w:rsid w:val="00437766"/>
    <w:rsid w:val="004410D6"/>
    <w:rsid w:val="00441431"/>
    <w:rsid w:val="00441B48"/>
    <w:rsid w:val="00441F24"/>
    <w:rsid w:val="00447573"/>
    <w:rsid w:val="00447BBE"/>
    <w:rsid w:val="00452D99"/>
    <w:rsid w:val="00453AB8"/>
    <w:rsid w:val="00454954"/>
    <w:rsid w:val="00454E0F"/>
    <w:rsid w:val="004558D6"/>
    <w:rsid w:val="0045617D"/>
    <w:rsid w:val="004646F3"/>
    <w:rsid w:val="00464FC1"/>
    <w:rsid w:val="00467291"/>
    <w:rsid w:val="00473691"/>
    <w:rsid w:val="00473D87"/>
    <w:rsid w:val="00473F13"/>
    <w:rsid w:val="00474CFD"/>
    <w:rsid w:val="00475E8F"/>
    <w:rsid w:val="00481AF0"/>
    <w:rsid w:val="00490272"/>
    <w:rsid w:val="00496059"/>
    <w:rsid w:val="004970AD"/>
    <w:rsid w:val="004A0617"/>
    <w:rsid w:val="004A2F9E"/>
    <w:rsid w:val="004A53ED"/>
    <w:rsid w:val="004A6E77"/>
    <w:rsid w:val="004B0A22"/>
    <w:rsid w:val="004B0DC1"/>
    <w:rsid w:val="004B3331"/>
    <w:rsid w:val="004B7AED"/>
    <w:rsid w:val="004C4428"/>
    <w:rsid w:val="004C4CC6"/>
    <w:rsid w:val="004C5363"/>
    <w:rsid w:val="004C559E"/>
    <w:rsid w:val="004D0740"/>
    <w:rsid w:val="004D0A5C"/>
    <w:rsid w:val="004D0D19"/>
    <w:rsid w:val="004D2F13"/>
    <w:rsid w:val="004D3C7E"/>
    <w:rsid w:val="004D706B"/>
    <w:rsid w:val="004E1D40"/>
    <w:rsid w:val="004E2283"/>
    <w:rsid w:val="004E7CA4"/>
    <w:rsid w:val="004F0384"/>
    <w:rsid w:val="004F26A0"/>
    <w:rsid w:val="004F2967"/>
    <w:rsid w:val="004F4431"/>
    <w:rsid w:val="004F4C30"/>
    <w:rsid w:val="004F69DD"/>
    <w:rsid w:val="005038D1"/>
    <w:rsid w:val="005038F8"/>
    <w:rsid w:val="00504245"/>
    <w:rsid w:val="005051F3"/>
    <w:rsid w:val="00506345"/>
    <w:rsid w:val="00511C37"/>
    <w:rsid w:val="0051277D"/>
    <w:rsid w:val="005151C3"/>
    <w:rsid w:val="00521511"/>
    <w:rsid w:val="005225CF"/>
    <w:rsid w:val="00523C0B"/>
    <w:rsid w:val="00524434"/>
    <w:rsid w:val="005253C5"/>
    <w:rsid w:val="00531FC8"/>
    <w:rsid w:val="0053356B"/>
    <w:rsid w:val="005340B5"/>
    <w:rsid w:val="00537844"/>
    <w:rsid w:val="00542F08"/>
    <w:rsid w:val="00543922"/>
    <w:rsid w:val="005463CF"/>
    <w:rsid w:val="00547A8B"/>
    <w:rsid w:val="00552225"/>
    <w:rsid w:val="00557C0C"/>
    <w:rsid w:val="00561365"/>
    <w:rsid w:val="00564B06"/>
    <w:rsid w:val="00570471"/>
    <w:rsid w:val="00572A38"/>
    <w:rsid w:val="00576DE8"/>
    <w:rsid w:val="0058400A"/>
    <w:rsid w:val="00586F1F"/>
    <w:rsid w:val="00587CF8"/>
    <w:rsid w:val="0059242A"/>
    <w:rsid w:val="00593F3C"/>
    <w:rsid w:val="00594305"/>
    <w:rsid w:val="0059522F"/>
    <w:rsid w:val="00597A7C"/>
    <w:rsid w:val="005A3B59"/>
    <w:rsid w:val="005A466B"/>
    <w:rsid w:val="005A68A9"/>
    <w:rsid w:val="005A7198"/>
    <w:rsid w:val="005B56A4"/>
    <w:rsid w:val="005B6324"/>
    <w:rsid w:val="005C0995"/>
    <w:rsid w:val="005C43E7"/>
    <w:rsid w:val="005C5B35"/>
    <w:rsid w:val="005C7185"/>
    <w:rsid w:val="005C7549"/>
    <w:rsid w:val="005D07CD"/>
    <w:rsid w:val="005D27B2"/>
    <w:rsid w:val="005D31D4"/>
    <w:rsid w:val="005D68F5"/>
    <w:rsid w:val="005E3CD3"/>
    <w:rsid w:val="005E3F0E"/>
    <w:rsid w:val="005E7D73"/>
    <w:rsid w:val="005F1A90"/>
    <w:rsid w:val="005F287A"/>
    <w:rsid w:val="005F3FE9"/>
    <w:rsid w:val="005F4A7C"/>
    <w:rsid w:val="00600C61"/>
    <w:rsid w:val="00600CB8"/>
    <w:rsid w:val="006022E3"/>
    <w:rsid w:val="00606353"/>
    <w:rsid w:val="00607822"/>
    <w:rsid w:val="00610302"/>
    <w:rsid w:val="00614A07"/>
    <w:rsid w:val="00614BE0"/>
    <w:rsid w:val="006153D4"/>
    <w:rsid w:val="00615666"/>
    <w:rsid w:val="006166E6"/>
    <w:rsid w:val="00617BBD"/>
    <w:rsid w:val="00620DB7"/>
    <w:rsid w:val="006234D0"/>
    <w:rsid w:val="00626D2A"/>
    <w:rsid w:val="00627A7B"/>
    <w:rsid w:val="006300BA"/>
    <w:rsid w:val="00631384"/>
    <w:rsid w:val="00632E8E"/>
    <w:rsid w:val="00633EB5"/>
    <w:rsid w:val="00634EF2"/>
    <w:rsid w:val="00641004"/>
    <w:rsid w:val="00641527"/>
    <w:rsid w:val="0064198A"/>
    <w:rsid w:val="00641B65"/>
    <w:rsid w:val="00643680"/>
    <w:rsid w:val="00645165"/>
    <w:rsid w:val="006459B6"/>
    <w:rsid w:val="006506FF"/>
    <w:rsid w:val="006533C9"/>
    <w:rsid w:val="0065387D"/>
    <w:rsid w:val="00655577"/>
    <w:rsid w:val="00660F20"/>
    <w:rsid w:val="006632AA"/>
    <w:rsid w:val="00663E5B"/>
    <w:rsid w:val="00664606"/>
    <w:rsid w:val="0066594A"/>
    <w:rsid w:val="00665F04"/>
    <w:rsid w:val="00670ACD"/>
    <w:rsid w:val="00670D22"/>
    <w:rsid w:val="00672A30"/>
    <w:rsid w:val="00673D06"/>
    <w:rsid w:val="006751AE"/>
    <w:rsid w:val="00676457"/>
    <w:rsid w:val="00684053"/>
    <w:rsid w:val="00685F10"/>
    <w:rsid w:val="00694AA1"/>
    <w:rsid w:val="00696A9E"/>
    <w:rsid w:val="006A10B5"/>
    <w:rsid w:val="006A224E"/>
    <w:rsid w:val="006A293E"/>
    <w:rsid w:val="006A44DD"/>
    <w:rsid w:val="006A48CC"/>
    <w:rsid w:val="006A60D7"/>
    <w:rsid w:val="006A7D5F"/>
    <w:rsid w:val="006B1B10"/>
    <w:rsid w:val="006B332D"/>
    <w:rsid w:val="006B347D"/>
    <w:rsid w:val="006B59C3"/>
    <w:rsid w:val="006B6057"/>
    <w:rsid w:val="006C4402"/>
    <w:rsid w:val="006C698A"/>
    <w:rsid w:val="006C6F26"/>
    <w:rsid w:val="006C7FAE"/>
    <w:rsid w:val="006D2DA1"/>
    <w:rsid w:val="006D31FA"/>
    <w:rsid w:val="006D3642"/>
    <w:rsid w:val="006D5B48"/>
    <w:rsid w:val="006E158C"/>
    <w:rsid w:val="006E2D32"/>
    <w:rsid w:val="006E7CC3"/>
    <w:rsid w:val="006F0C4A"/>
    <w:rsid w:val="006F1BEC"/>
    <w:rsid w:val="006F2450"/>
    <w:rsid w:val="006F2844"/>
    <w:rsid w:val="006F2F57"/>
    <w:rsid w:val="006F3CF6"/>
    <w:rsid w:val="006F408E"/>
    <w:rsid w:val="006F6C77"/>
    <w:rsid w:val="006F7FE3"/>
    <w:rsid w:val="00705CE7"/>
    <w:rsid w:val="0071070F"/>
    <w:rsid w:val="0071538C"/>
    <w:rsid w:val="0071629A"/>
    <w:rsid w:val="00716A7A"/>
    <w:rsid w:val="007215B3"/>
    <w:rsid w:val="0072346B"/>
    <w:rsid w:val="007247F2"/>
    <w:rsid w:val="007259DA"/>
    <w:rsid w:val="00730BF1"/>
    <w:rsid w:val="0073299D"/>
    <w:rsid w:val="00732C5B"/>
    <w:rsid w:val="00737E43"/>
    <w:rsid w:val="0074277A"/>
    <w:rsid w:val="007452A1"/>
    <w:rsid w:val="007505E0"/>
    <w:rsid w:val="00750A21"/>
    <w:rsid w:val="007518BC"/>
    <w:rsid w:val="007518F0"/>
    <w:rsid w:val="007541FE"/>
    <w:rsid w:val="00754B03"/>
    <w:rsid w:val="00755CCF"/>
    <w:rsid w:val="007578C6"/>
    <w:rsid w:val="00760F57"/>
    <w:rsid w:val="0076515D"/>
    <w:rsid w:val="00767BB8"/>
    <w:rsid w:val="0077119A"/>
    <w:rsid w:val="007737A1"/>
    <w:rsid w:val="00773CE1"/>
    <w:rsid w:val="00783BDA"/>
    <w:rsid w:val="00783CFB"/>
    <w:rsid w:val="00784D73"/>
    <w:rsid w:val="007871CC"/>
    <w:rsid w:val="00790C8D"/>
    <w:rsid w:val="0079465D"/>
    <w:rsid w:val="00796C45"/>
    <w:rsid w:val="007A004A"/>
    <w:rsid w:val="007A03BC"/>
    <w:rsid w:val="007A626B"/>
    <w:rsid w:val="007A797D"/>
    <w:rsid w:val="007B0A7D"/>
    <w:rsid w:val="007B2DFB"/>
    <w:rsid w:val="007B69B1"/>
    <w:rsid w:val="007C0EF4"/>
    <w:rsid w:val="007C2095"/>
    <w:rsid w:val="007C5163"/>
    <w:rsid w:val="007C5B30"/>
    <w:rsid w:val="007C7CFB"/>
    <w:rsid w:val="007D2662"/>
    <w:rsid w:val="007D3B85"/>
    <w:rsid w:val="007D7580"/>
    <w:rsid w:val="007E0FA8"/>
    <w:rsid w:val="007E1D6F"/>
    <w:rsid w:val="007E30FB"/>
    <w:rsid w:val="007E392B"/>
    <w:rsid w:val="007E5207"/>
    <w:rsid w:val="007E5E3B"/>
    <w:rsid w:val="007E6229"/>
    <w:rsid w:val="007E7821"/>
    <w:rsid w:val="007E7E43"/>
    <w:rsid w:val="007F528D"/>
    <w:rsid w:val="007F5B34"/>
    <w:rsid w:val="007F73E3"/>
    <w:rsid w:val="0080032D"/>
    <w:rsid w:val="00802FF1"/>
    <w:rsid w:val="008037D4"/>
    <w:rsid w:val="00804A44"/>
    <w:rsid w:val="008058D3"/>
    <w:rsid w:val="00806F93"/>
    <w:rsid w:val="00807AF6"/>
    <w:rsid w:val="008144EA"/>
    <w:rsid w:val="008145F3"/>
    <w:rsid w:val="00815BCD"/>
    <w:rsid w:val="00815EE0"/>
    <w:rsid w:val="008168A6"/>
    <w:rsid w:val="00817519"/>
    <w:rsid w:val="00820642"/>
    <w:rsid w:val="00822A10"/>
    <w:rsid w:val="00823BA9"/>
    <w:rsid w:val="008245C3"/>
    <w:rsid w:val="0082575F"/>
    <w:rsid w:val="0082618F"/>
    <w:rsid w:val="00826334"/>
    <w:rsid w:val="00827821"/>
    <w:rsid w:val="00832177"/>
    <w:rsid w:val="00832468"/>
    <w:rsid w:val="0083248F"/>
    <w:rsid w:val="0083481F"/>
    <w:rsid w:val="00834F58"/>
    <w:rsid w:val="00835A2D"/>
    <w:rsid w:val="00837BF7"/>
    <w:rsid w:val="00840488"/>
    <w:rsid w:val="008434C2"/>
    <w:rsid w:val="0084423E"/>
    <w:rsid w:val="008465D2"/>
    <w:rsid w:val="00851BA0"/>
    <w:rsid w:val="008547C3"/>
    <w:rsid w:val="008568EF"/>
    <w:rsid w:val="00862777"/>
    <w:rsid w:val="00862EFC"/>
    <w:rsid w:val="00864C93"/>
    <w:rsid w:val="0086706A"/>
    <w:rsid w:val="008676DD"/>
    <w:rsid w:val="00871BE9"/>
    <w:rsid w:val="008728BB"/>
    <w:rsid w:val="008800B1"/>
    <w:rsid w:val="00882B93"/>
    <w:rsid w:val="00886314"/>
    <w:rsid w:val="00886526"/>
    <w:rsid w:val="008909AC"/>
    <w:rsid w:val="00890FD2"/>
    <w:rsid w:val="008919FC"/>
    <w:rsid w:val="00891D87"/>
    <w:rsid w:val="008926BB"/>
    <w:rsid w:val="00892B57"/>
    <w:rsid w:val="00893877"/>
    <w:rsid w:val="00893EB5"/>
    <w:rsid w:val="008956C1"/>
    <w:rsid w:val="0089578F"/>
    <w:rsid w:val="00896081"/>
    <w:rsid w:val="00896D6D"/>
    <w:rsid w:val="008A01EF"/>
    <w:rsid w:val="008A21B6"/>
    <w:rsid w:val="008A6AC5"/>
    <w:rsid w:val="008B3D54"/>
    <w:rsid w:val="008B67F4"/>
    <w:rsid w:val="008C1492"/>
    <w:rsid w:val="008C2593"/>
    <w:rsid w:val="008C33B0"/>
    <w:rsid w:val="008C7567"/>
    <w:rsid w:val="008D36D3"/>
    <w:rsid w:val="008D6ABF"/>
    <w:rsid w:val="008E0683"/>
    <w:rsid w:val="008E552F"/>
    <w:rsid w:val="008E6AB1"/>
    <w:rsid w:val="008E6BB3"/>
    <w:rsid w:val="008E7555"/>
    <w:rsid w:val="008F0B9B"/>
    <w:rsid w:val="008F1FC0"/>
    <w:rsid w:val="008F29D4"/>
    <w:rsid w:val="008F6557"/>
    <w:rsid w:val="008F6E13"/>
    <w:rsid w:val="009023FB"/>
    <w:rsid w:val="00905642"/>
    <w:rsid w:val="00905840"/>
    <w:rsid w:val="009065AA"/>
    <w:rsid w:val="00906D6C"/>
    <w:rsid w:val="00907166"/>
    <w:rsid w:val="009101D1"/>
    <w:rsid w:val="0091398C"/>
    <w:rsid w:val="0091498F"/>
    <w:rsid w:val="00915A81"/>
    <w:rsid w:val="0091773B"/>
    <w:rsid w:val="00917DBC"/>
    <w:rsid w:val="00921958"/>
    <w:rsid w:val="009236AF"/>
    <w:rsid w:val="00924E8F"/>
    <w:rsid w:val="00927B18"/>
    <w:rsid w:val="00931929"/>
    <w:rsid w:val="0093348F"/>
    <w:rsid w:val="009353EB"/>
    <w:rsid w:val="00940165"/>
    <w:rsid w:val="00941BE1"/>
    <w:rsid w:val="00941D39"/>
    <w:rsid w:val="00942B2C"/>
    <w:rsid w:val="009469F2"/>
    <w:rsid w:val="009502DE"/>
    <w:rsid w:val="009509AF"/>
    <w:rsid w:val="00953051"/>
    <w:rsid w:val="009546C4"/>
    <w:rsid w:val="00956052"/>
    <w:rsid w:val="00963824"/>
    <w:rsid w:val="009659C1"/>
    <w:rsid w:val="009732EF"/>
    <w:rsid w:val="00973F23"/>
    <w:rsid w:val="00974112"/>
    <w:rsid w:val="00976809"/>
    <w:rsid w:val="00980281"/>
    <w:rsid w:val="009814EE"/>
    <w:rsid w:val="0098495F"/>
    <w:rsid w:val="00985D2E"/>
    <w:rsid w:val="009872EE"/>
    <w:rsid w:val="00990541"/>
    <w:rsid w:val="00990642"/>
    <w:rsid w:val="009922AB"/>
    <w:rsid w:val="00994609"/>
    <w:rsid w:val="00995720"/>
    <w:rsid w:val="009A038E"/>
    <w:rsid w:val="009A1310"/>
    <w:rsid w:val="009A1A4A"/>
    <w:rsid w:val="009A450B"/>
    <w:rsid w:val="009B3169"/>
    <w:rsid w:val="009B58B0"/>
    <w:rsid w:val="009C2DCC"/>
    <w:rsid w:val="009C5BCC"/>
    <w:rsid w:val="009E0413"/>
    <w:rsid w:val="009E0E67"/>
    <w:rsid w:val="009E1310"/>
    <w:rsid w:val="009E20DD"/>
    <w:rsid w:val="009E44F2"/>
    <w:rsid w:val="009E4FD4"/>
    <w:rsid w:val="009E528A"/>
    <w:rsid w:val="009E5C13"/>
    <w:rsid w:val="009E73C8"/>
    <w:rsid w:val="009E7CF5"/>
    <w:rsid w:val="009F1E54"/>
    <w:rsid w:val="009F6BDF"/>
    <w:rsid w:val="00A04884"/>
    <w:rsid w:val="00A050F5"/>
    <w:rsid w:val="00A050F9"/>
    <w:rsid w:val="00A13E4B"/>
    <w:rsid w:val="00A25471"/>
    <w:rsid w:val="00A31137"/>
    <w:rsid w:val="00A34F19"/>
    <w:rsid w:val="00A43056"/>
    <w:rsid w:val="00A43269"/>
    <w:rsid w:val="00A44F1A"/>
    <w:rsid w:val="00A46778"/>
    <w:rsid w:val="00A47634"/>
    <w:rsid w:val="00A53411"/>
    <w:rsid w:val="00A53C6F"/>
    <w:rsid w:val="00A62591"/>
    <w:rsid w:val="00A626C3"/>
    <w:rsid w:val="00A63C35"/>
    <w:rsid w:val="00A64A0C"/>
    <w:rsid w:val="00A65290"/>
    <w:rsid w:val="00A70169"/>
    <w:rsid w:val="00A740AC"/>
    <w:rsid w:val="00A75A84"/>
    <w:rsid w:val="00A75B7E"/>
    <w:rsid w:val="00A81094"/>
    <w:rsid w:val="00A856B3"/>
    <w:rsid w:val="00A85BD6"/>
    <w:rsid w:val="00A862D7"/>
    <w:rsid w:val="00A9288C"/>
    <w:rsid w:val="00A94702"/>
    <w:rsid w:val="00A963CB"/>
    <w:rsid w:val="00A978F8"/>
    <w:rsid w:val="00AA23AC"/>
    <w:rsid w:val="00AA5AD5"/>
    <w:rsid w:val="00AB0A0F"/>
    <w:rsid w:val="00AB2753"/>
    <w:rsid w:val="00AB6909"/>
    <w:rsid w:val="00AC08EC"/>
    <w:rsid w:val="00AC18E1"/>
    <w:rsid w:val="00AC20EA"/>
    <w:rsid w:val="00AC2C20"/>
    <w:rsid w:val="00AC5F64"/>
    <w:rsid w:val="00AC6BB5"/>
    <w:rsid w:val="00AC6E43"/>
    <w:rsid w:val="00AC7923"/>
    <w:rsid w:val="00AD1BB0"/>
    <w:rsid w:val="00AD5B0B"/>
    <w:rsid w:val="00AD6BAB"/>
    <w:rsid w:val="00AD78D1"/>
    <w:rsid w:val="00AE03A1"/>
    <w:rsid w:val="00AE0916"/>
    <w:rsid w:val="00AE0BFA"/>
    <w:rsid w:val="00AE198D"/>
    <w:rsid w:val="00AE2779"/>
    <w:rsid w:val="00AE2C7B"/>
    <w:rsid w:val="00AE382D"/>
    <w:rsid w:val="00AE5BA2"/>
    <w:rsid w:val="00AE6AF7"/>
    <w:rsid w:val="00AE72AC"/>
    <w:rsid w:val="00AE7E18"/>
    <w:rsid w:val="00AF7642"/>
    <w:rsid w:val="00B038CE"/>
    <w:rsid w:val="00B04797"/>
    <w:rsid w:val="00B105CD"/>
    <w:rsid w:val="00B11800"/>
    <w:rsid w:val="00B1484A"/>
    <w:rsid w:val="00B15536"/>
    <w:rsid w:val="00B17872"/>
    <w:rsid w:val="00B17A87"/>
    <w:rsid w:val="00B206F7"/>
    <w:rsid w:val="00B21795"/>
    <w:rsid w:val="00B2192D"/>
    <w:rsid w:val="00B226B3"/>
    <w:rsid w:val="00B26656"/>
    <w:rsid w:val="00B316FF"/>
    <w:rsid w:val="00B407AD"/>
    <w:rsid w:val="00B45DB9"/>
    <w:rsid w:val="00B478AC"/>
    <w:rsid w:val="00B51A68"/>
    <w:rsid w:val="00B541D6"/>
    <w:rsid w:val="00B56143"/>
    <w:rsid w:val="00B602E7"/>
    <w:rsid w:val="00B60E9F"/>
    <w:rsid w:val="00B6365B"/>
    <w:rsid w:val="00B63BBB"/>
    <w:rsid w:val="00B741FA"/>
    <w:rsid w:val="00B75D32"/>
    <w:rsid w:val="00B8016D"/>
    <w:rsid w:val="00B840A4"/>
    <w:rsid w:val="00B863AA"/>
    <w:rsid w:val="00B870F3"/>
    <w:rsid w:val="00B95E5F"/>
    <w:rsid w:val="00BA101E"/>
    <w:rsid w:val="00BA10D8"/>
    <w:rsid w:val="00BA64D5"/>
    <w:rsid w:val="00BB0361"/>
    <w:rsid w:val="00BB1D97"/>
    <w:rsid w:val="00BB5830"/>
    <w:rsid w:val="00BB6699"/>
    <w:rsid w:val="00BB72D9"/>
    <w:rsid w:val="00BC1CC5"/>
    <w:rsid w:val="00BC24BC"/>
    <w:rsid w:val="00BC41F8"/>
    <w:rsid w:val="00BC4430"/>
    <w:rsid w:val="00BC455D"/>
    <w:rsid w:val="00BC48AD"/>
    <w:rsid w:val="00BD0013"/>
    <w:rsid w:val="00BD00E6"/>
    <w:rsid w:val="00BD1D67"/>
    <w:rsid w:val="00BD325B"/>
    <w:rsid w:val="00BD6AFD"/>
    <w:rsid w:val="00BE18B2"/>
    <w:rsid w:val="00BE3AEB"/>
    <w:rsid w:val="00BE6142"/>
    <w:rsid w:val="00BF0C8F"/>
    <w:rsid w:val="00BF3062"/>
    <w:rsid w:val="00BF5DB8"/>
    <w:rsid w:val="00C0239F"/>
    <w:rsid w:val="00C043CB"/>
    <w:rsid w:val="00C113B4"/>
    <w:rsid w:val="00C142D4"/>
    <w:rsid w:val="00C20040"/>
    <w:rsid w:val="00C21C62"/>
    <w:rsid w:val="00C220D0"/>
    <w:rsid w:val="00C25BC6"/>
    <w:rsid w:val="00C30F68"/>
    <w:rsid w:val="00C316C0"/>
    <w:rsid w:val="00C31A13"/>
    <w:rsid w:val="00C32972"/>
    <w:rsid w:val="00C329A3"/>
    <w:rsid w:val="00C330F6"/>
    <w:rsid w:val="00C3485C"/>
    <w:rsid w:val="00C352BF"/>
    <w:rsid w:val="00C36AE8"/>
    <w:rsid w:val="00C40F66"/>
    <w:rsid w:val="00C42922"/>
    <w:rsid w:val="00C42E69"/>
    <w:rsid w:val="00C44101"/>
    <w:rsid w:val="00C47BF5"/>
    <w:rsid w:val="00C51082"/>
    <w:rsid w:val="00C532F7"/>
    <w:rsid w:val="00C56F1B"/>
    <w:rsid w:val="00C6294C"/>
    <w:rsid w:val="00C66B88"/>
    <w:rsid w:val="00C675BF"/>
    <w:rsid w:val="00C75118"/>
    <w:rsid w:val="00C76A04"/>
    <w:rsid w:val="00C77CE2"/>
    <w:rsid w:val="00C82A1E"/>
    <w:rsid w:val="00C86CCF"/>
    <w:rsid w:val="00C87821"/>
    <w:rsid w:val="00C919AA"/>
    <w:rsid w:val="00C937BD"/>
    <w:rsid w:val="00C94B5C"/>
    <w:rsid w:val="00C957AC"/>
    <w:rsid w:val="00C968B2"/>
    <w:rsid w:val="00CA0F3F"/>
    <w:rsid w:val="00CA1B70"/>
    <w:rsid w:val="00CA35F4"/>
    <w:rsid w:val="00CB33DD"/>
    <w:rsid w:val="00CB4265"/>
    <w:rsid w:val="00CB6AA9"/>
    <w:rsid w:val="00CB7ECD"/>
    <w:rsid w:val="00CD29BC"/>
    <w:rsid w:val="00CD3811"/>
    <w:rsid w:val="00CD5888"/>
    <w:rsid w:val="00CD5FA8"/>
    <w:rsid w:val="00CD6183"/>
    <w:rsid w:val="00CE0E0B"/>
    <w:rsid w:val="00CE106B"/>
    <w:rsid w:val="00CE25F5"/>
    <w:rsid w:val="00CE3011"/>
    <w:rsid w:val="00CE3933"/>
    <w:rsid w:val="00CF15A7"/>
    <w:rsid w:val="00CF16B5"/>
    <w:rsid w:val="00CF1A1B"/>
    <w:rsid w:val="00CF5554"/>
    <w:rsid w:val="00D0411D"/>
    <w:rsid w:val="00D05669"/>
    <w:rsid w:val="00D05C46"/>
    <w:rsid w:val="00D07EB6"/>
    <w:rsid w:val="00D12489"/>
    <w:rsid w:val="00D1272F"/>
    <w:rsid w:val="00D12E9B"/>
    <w:rsid w:val="00D13D6A"/>
    <w:rsid w:val="00D13F0C"/>
    <w:rsid w:val="00D15459"/>
    <w:rsid w:val="00D156AD"/>
    <w:rsid w:val="00D17532"/>
    <w:rsid w:val="00D208C9"/>
    <w:rsid w:val="00D248A5"/>
    <w:rsid w:val="00D27F65"/>
    <w:rsid w:val="00D3008E"/>
    <w:rsid w:val="00D30C1C"/>
    <w:rsid w:val="00D31470"/>
    <w:rsid w:val="00D33CC0"/>
    <w:rsid w:val="00D43BF6"/>
    <w:rsid w:val="00D43E9C"/>
    <w:rsid w:val="00D47045"/>
    <w:rsid w:val="00D51DAD"/>
    <w:rsid w:val="00D5286E"/>
    <w:rsid w:val="00D54754"/>
    <w:rsid w:val="00D641E7"/>
    <w:rsid w:val="00D64347"/>
    <w:rsid w:val="00D65A75"/>
    <w:rsid w:val="00D660C0"/>
    <w:rsid w:val="00D66A86"/>
    <w:rsid w:val="00D72660"/>
    <w:rsid w:val="00D7639D"/>
    <w:rsid w:val="00D802AC"/>
    <w:rsid w:val="00D8172F"/>
    <w:rsid w:val="00D817D5"/>
    <w:rsid w:val="00D81E4D"/>
    <w:rsid w:val="00D837B6"/>
    <w:rsid w:val="00D85B36"/>
    <w:rsid w:val="00D85F6D"/>
    <w:rsid w:val="00D9239F"/>
    <w:rsid w:val="00D942B8"/>
    <w:rsid w:val="00D97D4A"/>
    <w:rsid w:val="00DA14E5"/>
    <w:rsid w:val="00DA1C25"/>
    <w:rsid w:val="00DA659B"/>
    <w:rsid w:val="00DB3FAB"/>
    <w:rsid w:val="00DC3170"/>
    <w:rsid w:val="00DC31E0"/>
    <w:rsid w:val="00DC32F6"/>
    <w:rsid w:val="00DC668E"/>
    <w:rsid w:val="00DC7212"/>
    <w:rsid w:val="00DC78B1"/>
    <w:rsid w:val="00DD029A"/>
    <w:rsid w:val="00DD0628"/>
    <w:rsid w:val="00DD1747"/>
    <w:rsid w:val="00DD796C"/>
    <w:rsid w:val="00DD7B3B"/>
    <w:rsid w:val="00DE39B1"/>
    <w:rsid w:val="00DF4669"/>
    <w:rsid w:val="00DF4CB5"/>
    <w:rsid w:val="00DF5CBD"/>
    <w:rsid w:val="00DF7CCB"/>
    <w:rsid w:val="00E03038"/>
    <w:rsid w:val="00E03978"/>
    <w:rsid w:val="00E04165"/>
    <w:rsid w:val="00E10297"/>
    <w:rsid w:val="00E11B82"/>
    <w:rsid w:val="00E17ADB"/>
    <w:rsid w:val="00E22863"/>
    <w:rsid w:val="00E23F66"/>
    <w:rsid w:val="00E240D9"/>
    <w:rsid w:val="00E2427B"/>
    <w:rsid w:val="00E339DE"/>
    <w:rsid w:val="00E40DD8"/>
    <w:rsid w:val="00E4209A"/>
    <w:rsid w:val="00E4467B"/>
    <w:rsid w:val="00E51D18"/>
    <w:rsid w:val="00E6222F"/>
    <w:rsid w:val="00E622B0"/>
    <w:rsid w:val="00E62B17"/>
    <w:rsid w:val="00E639AC"/>
    <w:rsid w:val="00E74BBE"/>
    <w:rsid w:val="00E80A66"/>
    <w:rsid w:val="00E818A4"/>
    <w:rsid w:val="00E83DB0"/>
    <w:rsid w:val="00E83F6F"/>
    <w:rsid w:val="00E843A3"/>
    <w:rsid w:val="00E95AFC"/>
    <w:rsid w:val="00E95FC1"/>
    <w:rsid w:val="00E961EF"/>
    <w:rsid w:val="00EA183D"/>
    <w:rsid w:val="00EA1AE5"/>
    <w:rsid w:val="00EA358E"/>
    <w:rsid w:val="00EA5118"/>
    <w:rsid w:val="00EA5A90"/>
    <w:rsid w:val="00EA5FD4"/>
    <w:rsid w:val="00EB1679"/>
    <w:rsid w:val="00EB2B24"/>
    <w:rsid w:val="00EB3A48"/>
    <w:rsid w:val="00EC3688"/>
    <w:rsid w:val="00EC3B4A"/>
    <w:rsid w:val="00ED1CFC"/>
    <w:rsid w:val="00ED1E4E"/>
    <w:rsid w:val="00ED2C81"/>
    <w:rsid w:val="00ED4C6A"/>
    <w:rsid w:val="00EE06D6"/>
    <w:rsid w:val="00EE76E2"/>
    <w:rsid w:val="00EF0DF3"/>
    <w:rsid w:val="00EF120D"/>
    <w:rsid w:val="00EF1ACC"/>
    <w:rsid w:val="00EF3542"/>
    <w:rsid w:val="00EF53AF"/>
    <w:rsid w:val="00EF5432"/>
    <w:rsid w:val="00EF5DB2"/>
    <w:rsid w:val="00F022B5"/>
    <w:rsid w:val="00F04AB3"/>
    <w:rsid w:val="00F04DFD"/>
    <w:rsid w:val="00F07FE5"/>
    <w:rsid w:val="00F12B20"/>
    <w:rsid w:val="00F152F3"/>
    <w:rsid w:val="00F168E6"/>
    <w:rsid w:val="00F177A2"/>
    <w:rsid w:val="00F210C7"/>
    <w:rsid w:val="00F30305"/>
    <w:rsid w:val="00F31798"/>
    <w:rsid w:val="00F322B7"/>
    <w:rsid w:val="00F4125F"/>
    <w:rsid w:val="00F42545"/>
    <w:rsid w:val="00F44116"/>
    <w:rsid w:val="00F470C7"/>
    <w:rsid w:val="00F51B12"/>
    <w:rsid w:val="00F52D1B"/>
    <w:rsid w:val="00F54FD9"/>
    <w:rsid w:val="00F558D4"/>
    <w:rsid w:val="00F56311"/>
    <w:rsid w:val="00F57DAC"/>
    <w:rsid w:val="00F61931"/>
    <w:rsid w:val="00F6552F"/>
    <w:rsid w:val="00F66012"/>
    <w:rsid w:val="00F67290"/>
    <w:rsid w:val="00F713BA"/>
    <w:rsid w:val="00F71CBA"/>
    <w:rsid w:val="00F74133"/>
    <w:rsid w:val="00F75D94"/>
    <w:rsid w:val="00F801CE"/>
    <w:rsid w:val="00F8051E"/>
    <w:rsid w:val="00F83994"/>
    <w:rsid w:val="00F843B6"/>
    <w:rsid w:val="00F957D8"/>
    <w:rsid w:val="00F9593F"/>
    <w:rsid w:val="00F96E6A"/>
    <w:rsid w:val="00FA44BB"/>
    <w:rsid w:val="00FA5797"/>
    <w:rsid w:val="00FB16FC"/>
    <w:rsid w:val="00FB6E4B"/>
    <w:rsid w:val="00FB7A30"/>
    <w:rsid w:val="00FC141F"/>
    <w:rsid w:val="00FC2866"/>
    <w:rsid w:val="00FC69EF"/>
    <w:rsid w:val="00FD0905"/>
    <w:rsid w:val="00FD19E4"/>
    <w:rsid w:val="00FD38BE"/>
    <w:rsid w:val="00FD3E67"/>
    <w:rsid w:val="00FD479E"/>
    <w:rsid w:val="00FE04D2"/>
    <w:rsid w:val="00FE20F1"/>
    <w:rsid w:val="00FE24EF"/>
    <w:rsid w:val="00FE28CE"/>
    <w:rsid w:val="00FE4139"/>
    <w:rsid w:val="00FE47BA"/>
    <w:rsid w:val="00FE5F22"/>
    <w:rsid w:val="00FE5F5B"/>
    <w:rsid w:val="00FF0441"/>
    <w:rsid w:val="00FF63F8"/>
    <w:rsid w:val="00FF6D11"/>
    <w:rsid w:val="2B03B7F3"/>
    <w:rsid w:val="37C95436"/>
    <w:rsid w:val="39A65C56"/>
    <w:rsid w:val="4B5AC4E4"/>
    <w:rsid w:val="4D58A59A"/>
    <w:rsid w:val="4DCC856F"/>
    <w:rsid w:val="5ED1240A"/>
    <w:rsid w:val="69001E33"/>
    <w:rsid w:val="73388CD1"/>
    <w:rsid w:val="7569522C"/>
    <w:rsid w:val="789B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82DAE"/>
  <w15:docId w15:val="{E3229B2B-4846-4192-9CB6-98EC76FA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6BB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8434C2"/>
    <w:pPr>
      <w:keepNext/>
      <w:numPr>
        <w:numId w:val="1"/>
      </w:numPr>
      <w:spacing w:before="180" w:after="60"/>
      <w:outlineLvl w:val="0"/>
    </w:pPr>
    <w:rPr>
      <w:rFonts w:cs="Arial"/>
      <w:b/>
      <w:bCs/>
      <w:kern w:val="32"/>
      <w:sz w:val="32"/>
      <w:szCs w:val="32"/>
      <w:u w:val="thick"/>
    </w:rPr>
  </w:style>
  <w:style w:type="paragraph" w:styleId="Nadpis2">
    <w:name w:val="heading 2"/>
    <w:basedOn w:val="Normln"/>
    <w:next w:val="Normln"/>
    <w:qFormat/>
    <w:rsid w:val="000828FE"/>
    <w:pPr>
      <w:keepNext/>
      <w:numPr>
        <w:ilvl w:val="1"/>
        <w:numId w:val="2"/>
      </w:numPr>
      <w:tabs>
        <w:tab w:val="num" w:pos="567"/>
      </w:tabs>
      <w:spacing w:before="180" w:after="60"/>
      <w:ind w:left="578" w:hanging="578"/>
      <w:outlineLvl w:val="1"/>
    </w:pPr>
    <w:rPr>
      <w:rFonts w:cs="Arial"/>
      <w:b/>
      <w:bCs/>
      <w:iCs/>
      <w:sz w:val="28"/>
      <w:szCs w:val="28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pPr>
      <w:ind w:left="285" w:hanging="285"/>
    </w:pPr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pPr>
      <w:overflowPunct/>
      <w:spacing w:line="240" w:lineRule="atLeast"/>
      <w:ind w:left="5377"/>
      <w:textAlignment w:val="auto"/>
    </w:pPr>
    <w:rPr>
      <w:rFonts w:cs="Arial"/>
      <w:color w:val="000000"/>
      <w:sz w:val="18"/>
      <w:szCs w:val="18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V1">
    <w:name w:val="V1"/>
    <w:basedOn w:val="Normln"/>
    <w:next w:val="Normln"/>
    <w:pPr>
      <w:overflowPunct/>
      <w:autoSpaceDE/>
      <w:autoSpaceDN/>
      <w:adjustRightInd/>
      <w:spacing w:before="120"/>
      <w:textAlignment w:val="auto"/>
      <w:outlineLvl w:val="8"/>
    </w:pPr>
    <w:rPr>
      <w:rFonts w:cs="Arial"/>
      <w:b/>
      <w:bCs/>
      <w:color w:val="000000"/>
    </w:rPr>
  </w:style>
  <w:style w:type="paragraph" w:styleId="Seznamsodrkami2">
    <w:name w:val="List Bullet 2"/>
    <w:basedOn w:val="Seznamsodrkami"/>
    <w:pPr>
      <w:numPr>
        <w:ilvl w:val="1"/>
        <w:numId w:val="12"/>
      </w:numPr>
      <w:tabs>
        <w:tab w:val="clear" w:pos="794"/>
        <w:tab w:val="clear" w:pos="1834"/>
        <w:tab w:val="num" w:pos="360"/>
        <w:tab w:val="left" w:pos="1191"/>
      </w:tabs>
      <w:ind w:left="1191" w:hanging="357"/>
    </w:pPr>
  </w:style>
  <w:style w:type="paragraph" w:styleId="Seznamsodrkami">
    <w:name w:val="List Bullet"/>
    <w:basedOn w:val="Seznamsodrkami0"/>
    <w:pPr>
      <w:numPr>
        <w:numId w:val="11"/>
      </w:numPr>
      <w:tabs>
        <w:tab w:val="clear" w:pos="754"/>
        <w:tab w:val="num" w:pos="360"/>
        <w:tab w:val="left" w:pos="794"/>
        <w:tab w:val="num" w:pos="1492"/>
      </w:tabs>
      <w:overflowPunct w:val="0"/>
      <w:autoSpaceDE w:val="0"/>
      <w:autoSpaceDN w:val="0"/>
      <w:adjustRightInd w:val="0"/>
      <w:ind w:left="397" w:hanging="360"/>
      <w:textAlignment w:val="baseline"/>
    </w:pPr>
    <w:rPr>
      <w:szCs w:val="20"/>
    </w:rPr>
  </w:style>
  <w:style w:type="paragraph" w:customStyle="1" w:styleId="Seznamsodrkami0">
    <w:name w:val="Seznam s odrážkami 0"/>
    <w:basedOn w:val="Seznam"/>
    <w:pPr>
      <w:numPr>
        <w:numId w:val="10"/>
      </w:numPr>
      <w:overflowPunct/>
      <w:autoSpaceDE/>
      <w:autoSpaceDN/>
      <w:adjustRightInd/>
      <w:textAlignment w:val="auto"/>
    </w:pPr>
    <w:rPr>
      <w:szCs w:val="24"/>
    </w:rPr>
  </w:style>
  <w:style w:type="paragraph" w:styleId="Zkladntextodsazen2">
    <w:name w:val="Body Text Indent 2"/>
    <w:basedOn w:val="Normln"/>
    <w:pPr>
      <w:ind w:left="397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18"/>
      <w:szCs w:val="24"/>
    </w:rPr>
  </w:style>
  <w:style w:type="paragraph" w:styleId="Zkladntextodsazen3">
    <w:name w:val="Body Text Indent 3"/>
    <w:basedOn w:val="Normln"/>
    <w:pPr>
      <w:ind w:left="397"/>
    </w:pPr>
    <w:rPr>
      <w:bCs/>
    </w:r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418" w:hanging="567"/>
    </w:pPr>
  </w:style>
  <w:style w:type="paragraph" w:customStyle="1" w:styleId="no1">
    <w:name w:val="no1"/>
    <w:basedOn w:val="Normln"/>
    <w:pPr>
      <w:spacing w:before="120"/>
    </w:pPr>
  </w:style>
  <w:style w:type="paragraph" w:styleId="Seznam5">
    <w:name w:val="List 5"/>
    <w:basedOn w:val="Normln"/>
    <w:pPr>
      <w:ind w:left="1415" w:hanging="283"/>
    </w:pPr>
  </w:style>
  <w:style w:type="paragraph" w:customStyle="1" w:styleId="normodsaz">
    <w:name w:val="norm_odsaz"/>
    <w:basedOn w:val="Normln"/>
    <w:pPr>
      <w:ind w:left="567"/>
    </w:pPr>
  </w:style>
  <w:style w:type="paragraph" w:customStyle="1" w:styleId="pagebreak">
    <w:name w:val="pagebreak_"/>
    <w:basedOn w:val="Normln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rmlnodsazen">
    <w:name w:val="Normal Indent"/>
    <w:basedOn w:val="Normln"/>
    <w:pPr>
      <w:ind w:left="708"/>
    </w:pPr>
  </w:style>
  <w:style w:type="paragraph" w:customStyle="1" w:styleId="dokumentace-textpodntu">
    <w:name w:val="dokumentace-text_podnětu"/>
    <w:basedOn w:val="Zkladntext"/>
    <w:link w:val="dokumentace-textpodntuChar"/>
    <w:qFormat/>
    <w:rsid w:val="002C2002"/>
    <w:pPr>
      <w:ind w:left="539"/>
    </w:pPr>
    <w:rPr>
      <w:lang w:val="x-none" w:eastAsia="x-none"/>
    </w:rPr>
  </w:style>
  <w:style w:type="paragraph" w:styleId="Textbubliny">
    <w:name w:val="Balloon Text"/>
    <w:basedOn w:val="Normln"/>
    <w:semiHidden/>
    <w:rsid w:val="00956052"/>
    <w:rPr>
      <w:rFonts w:ascii="Tahoma" w:hAnsi="Tahoma" w:cs="Tahoma"/>
      <w:sz w:val="16"/>
      <w:szCs w:val="16"/>
    </w:rPr>
  </w:style>
  <w:style w:type="paragraph" w:customStyle="1" w:styleId="dokumentace-nadpispodntu">
    <w:name w:val="dokumentace-nadpis_podnětu"/>
    <w:basedOn w:val="Normln"/>
    <w:link w:val="dokumentace-nadpispodntuCharChar"/>
    <w:qFormat/>
    <w:rsid w:val="00B8016D"/>
    <w:pPr>
      <w:numPr>
        <w:numId w:val="20"/>
      </w:numPr>
    </w:pPr>
    <w:rPr>
      <w:lang w:val="x-none" w:eastAsia="x-none"/>
    </w:rPr>
  </w:style>
  <w:style w:type="character" w:customStyle="1" w:styleId="dokumentace-textpodntuChar">
    <w:name w:val="dokumentace-text_podnětu Char"/>
    <w:link w:val="dokumentace-textpodntu"/>
    <w:rsid w:val="00F61931"/>
    <w:rPr>
      <w:rFonts w:ascii="Arial" w:hAnsi="Arial" w:cs="Arial"/>
    </w:rPr>
  </w:style>
  <w:style w:type="character" w:customStyle="1" w:styleId="dokumentace-nadpispodntuCharChar">
    <w:name w:val="dokumentace-nadpis_podnětu Char Char"/>
    <w:link w:val="dokumentace-nadpispodntu"/>
    <w:rsid w:val="004D0D19"/>
    <w:rPr>
      <w:rFonts w:ascii="Arial" w:hAnsi="Arial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AE5BA2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AE5BA2"/>
    <w:pPr>
      <w:ind w:left="400"/>
    </w:pPr>
  </w:style>
  <w:style w:type="paragraph" w:styleId="Obsah1">
    <w:name w:val="toc 1"/>
    <w:basedOn w:val="Normln"/>
    <w:next w:val="Normln"/>
    <w:autoRedefine/>
    <w:uiPriority w:val="39"/>
    <w:rsid w:val="00AE5BA2"/>
  </w:style>
  <w:style w:type="table" w:styleId="Mkatabulky">
    <w:name w:val="Table Grid"/>
    <w:basedOn w:val="Normlntabulka"/>
    <w:rsid w:val="00C0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1">
    <w:name w:val="Medium Grid 31"/>
    <w:basedOn w:val="Normlntabulka"/>
    <w:uiPriority w:val="69"/>
    <w:rsid w:val="00C023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ColorfulShading1">
    <w:name w:val="Colorful Shading1"/>
    <w:basedOn w:val="Normlntabulka"/>
    <w:uiPriority w:val="71"/>
    <w:rsid w:val="00C023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Normlntabulka"/>
    <w:uiPriority w:val="71"/>
    <w:rsid w:val="00C023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Webovtabulka1">
    <w:name w:val="Table Web 1"/>
    <w:basedOn w:val="Normlntabulka"/>
    <w:rsid w:val="00C0239F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Standardnpsmoodstavce"/>
    <w:rsid w:val="004B3331"/>
  </w:style>
  <w:style w:type="paragraph" w:styleId="Revize">
    <w:name w:val="Revision"/>
    <w:hidden/>
    <w:uiPriority w:val="99"/>
    <w:semiHidden/>
    <w:rsid w:val="006234D0"/>
    <w:rPr>
      <w:rFonts w:ascii="Arial" w:hAnsi="Arial"/>
    </w:rPr>
  </w:style>
  <w:style w:type="character" w:styleId="Zdraznn">
    <w:name w:val="Emphasis"/>
    <w:qFormat/>
    <w:rsid w:val="00C113B4"/>
    <w:rPr>
      <w:i/>
      <w:iCs/>
    </w:rPr>
  </w:style>
  <w:style w:type="character" w:customStyle="1" w:styleId="hps">
    <w:name w:val="hps"/>
    <w:rsid w:val="00614BE0"/>
  </w:style>
  <w:style w:type="paragraph" w:styleId="Zpat">
    <w:name w:val="footer"/>
    <w:basedOn w:val="Normln"/>
    <w:link w:val="ZpatChar"/>
    <w:rsid w:val="00737E4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37E43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qFormat/>
    <w:rsid w:val="008568E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8568EF"/>
    <w:rPr>
      <w:rFonts w:ascii="Cambria" w:eastAsia="Times New Roman" w:hAnsi="Cambria" w:cs="Times New Roman"/>
      <w:sz w:val="24"/>
      <w:szCs w:val="24"/>
    </w:rPr>
  </w:style>
  <w:style w:type="character" w:styleId="Odkaznakoment">
    <w:name w:val="annotation reference"/>
    <w:uiPriority w:val="99"/>
    <w:rsid w:val="0084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4423E"/>
  </w:style>
  <w:style w:type="character" w:customStyle="1" w:styleId="TextkomenteChar">
    <w:name w:val="Text komentáře Char"/>
    <w:link w:val="Textkomente"/>
    <w:uiPriority w:val="99"/>
    <w:rsid w:val="0084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4423E"/>
    <w:rPr>
      <w:b/>
      <w:bCs/>
    </w:rPr>
  </w:style>
  <w:style w:type="character" w:customStyle="1" w:styleId="PedmtkomenteChar">
    <w:name w:val="Předmět komentáře Char"/>
    <w:link w:val="Pedmtkomente"/>
    <w:rsid w:val="0084423E"/>
    <w:rPr>
      <w:rFonts w:ascii="Arial" w:hAnsi="Arial"/>
      <w:b/>
      <w:bCs/>
    </w:rPr>
  </w:style>
  <w:style w:type="character" w:customStyle="1" w:styleId="dokumentace-nadpispodntuChar">
    <w:name w:val="dokumentace-nadpis_podnětu Char"/>
    <w:rsid w:val="00A47634"/>
    <w:rPr>
      <w:rFonts w:ascii="Arial" w:eastAsia="Times New Roman" w:hAnsi="Arial"/>
      <w:b/>
      <w:bCs/>
      <w:u w:val="single"/>
    </w:rPr>
  </w:style>
  <w:style w:type="character" w:customStyle="1" w:styleId="ZhlavChar">
    <w:name w:val="Záhlaví Char"/>
    <w:link w:val="Zhlav"/>
    <w:locked/>
    <w:rsid w:val="00F801CE"/>
    <w:rPr>
      <w:rFonts w:ascii="Arial" w:hAnsi="Arial"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F801CE"/>
    <w:pPr>
      <w:ind w:left="708"/>
    </w:pPr>
  </w:style>
  <w:style w:type="character" w:customStyle="1" w:styleId="Nadpis3Char">
    <w:name w:val="Nadpis 3 Char"/>
    <w:link w:val="Nadpis3"/>
    <w:rsid w:val="00DC7212"/>
    <w:rPr>
      <w:rFonts w:ascii="Arial" w:hAnsi="Arial" w:cs="Arial"/>
      <w:b/>
      <w:bCs/>
      <w:sz w:val="26"/>
      <w:szCs w:val="26"/>
    </w:rPr>
  </w:style>
  <w:style w:type="character" w:customStyle="1" w:styleId="Nevyeenzmnka1">
    <w:name w:val="Nevyřešená zmínka1"/>
    <w:uiPriority w:val="99"/>
    <w:semiHidden/>
    <w:unhideWhenUsed/>
    <w:rsid w:val="00286098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564B06"/>
    <w:rPr>
      <w:rFonts w:ascii="Calibri" w:eastAsia="Calibri" w:hAnsi="Calibri"/>
      <w:sz w:val="22"/>
      <w:szCs w:val="22"/>
      <w:lang w:eastAsia="en-US"/>
    </w:rPr>
  </w:style>
  <w:style w:type="character" w:customStyle="1" w:styleId="Nevyeenzmnka2">
    <w:name w:val="Nevyřešená zmínka2"/>
    <w:uiPriority w:val="99"/>
    <w:semiHidden/>
    <w:unhideWhenUsed/>
    <w:rsid w:val="00A34F19"/>
    <w:rPr>
      <w:color w:val="808080"/>
      <w:shd w:val="clear" w:color="auto" w:fill="E6E6E6"/>
    </w:rPr>
  </w:style>
  <w:style w:type="character" w:styleId="Nevyeenzmnka">
    <w:name w:val="Unresolved Mention"/>
    <w:uiPriority w:val="99"/>
    <w:semiHidden/>
    <w:unhideWhenUsed/>
    <w:rsid w:val="00615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71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5B8C8"/>
                        <w:left w:val="single" w:sz="6" w:space="0" w:color="B5B8C8"/>
                        <w:bottom w:val="single" w:sz="6" w:space="0" w:color="B5B8C8"/>
                        <w:right w:val="single" w:sz="6" w:space="0" w:color="B5B8C8"/>
                      </w:divBdr>
                    </w:div>
                  </w:divsChild>
                </w:div>
              </w:divsChild>
            </w:div>
          </w:divsChild>
        </w:div>
        <w:div w:id="1976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2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5B8C8"/>
                        <w:left w:val="single" w:sz="6" w:space="0" w:color="B5B8C8"/>
                        <w:bottom w:val="single" w:sz="6" w:space="0" w:color="B5B8C8"/>
                        <w:right w:val="single" w:sz="6" w:space="0" w:color="B5B8C8"/>
                      </w:divBdr>
                    </w:div>
                  </w:divsChild>
                </w:div>
              </w:divsChild>
            </w:div>
          </w:divsChild>
        </w:div>
        <w:div w:id="18733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6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5B8C8"/>
                        <w:left w:val="single" w:sz="6" w:space="0" w:color="B5B8C8"/>
                        <w:bottom w:val="single" w:sz="6" w:space="0" w:color="B5B8C8"/>
                        <w:right w:val="single" w:sz="6" w:space="0" w:color="B5B8C8"/>
                      </w:divBdr>
                    </w:div>
                  </w:divsChild>
                </w:div>
              </w:divsChild>
            </w:div>
          </w:divsChild>
        </w:div>
        <w:div w:id="706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4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5B8C8"/>
                        <w:left w:val="single" w:sz="6" w:space="0" w:color="B5B8C8"/>
                        <w:bottom w:val="single" w:sz="6" w:space="0" w:color="B5B8C8"/>
                        <w:right w:val="single" w:sz="6" w:space="0" w:color="B5B8C8"/>
                      </w:divBdr>
                    </w:div>
                  </w:divsChild>
                </w:div>
              </w:divsChild>
            </w:div>
          </w:divsChild>
        </w:div>
        <w:div w:id="10429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5B8C8"/>
                        <w:left w:val="single" w:sz="6" w:space="0" w:color="B5B8C8"/>
                        <w:bottom w:val="single" w:sz="6" w:space="0" w:color="B5B8C8"/>
                        <w:right w:val="single" w:sz="6" w:space="0" w:color="B5B8C8"/>
                      </w:divBdr>
                    </w:div>
                  </w:divsChild>
                </w:div>
              </w:divsChild>
            </w:div>
          </w:divsChild>
        </w:div>
        <w:div w:id="11133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7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5B8C8"/>
                        <w:left w:val="single" w:sz="6" w:space="0" w:color="B5B8C8"/>
                        <w:bottom w:val="single" w:sz="6" w:space="0" w:color="B5B8C8"/>
                        <w:right w:val="single" w:sz="6" w:space="0" w:color="B5B8C8"/>
                      </w:divBdr>
                    </w:div>
                  </w:divsChild>
                </w:div>
              </w:divsChild>
            </w:div>
          </w:divsChild>
        </w:div>
        <w:div w:id="15854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5B8C8"/>
                        <w:left w:val="single" w:sz="6" w:space="0" w:color="B5B8C8"/>
                        <w:bottom w:val="single" w:sz="6" w:space="0" w:color="B5B8C8"/>
                        <w:right w:val="single" w:sz="6" w:space="0" w:color="B5B8C8"/>
                      </w:divBdr>
                    </w:div>
                  </w:divsChild>
                </w:div>
              </w:divsChild>
            </w:div>
          </w:divsChild>
        </w:div>
        <w:div w:id="1520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0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5B8C8"/>
                        <w:left w:val="single" w:sz="6" w:space="0" w:color="B5B8C8"/>
                        <w:bottom w:val="single" w:sz="6" w:space="0" w:color="B5B8C8"/>
                        <w:right w:val="single" w:sz="6" w:space="0" w:color="B5B8C8"/>
                      </w:divBdr>
                    </w:div>
                  </w:divsChild>
                </w:div>
              </w:divsChild>
            </w:div>
          </w:divsChild>
        </w:div>
        <w:div w:id="710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3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5B8C8"/>
                        <w:left w:val="single" w:sz="6" w:space="0" w:color="B5B8C8"/>
                        <w:bottom w:val="single" w:sz="6" w:space="0" w:color="B5B8C8"/>
                        <w:right w:val="single" w:sz="6" w:space="0" w:color="B5B8C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Gdp_uzdoc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Rtf_uzdoc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Rtf_uzdoc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index.ht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dm_uzdoc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adc8a-fc78-4e1e-a638-00af9a68a268">
      <Terms xmlns="http://schemas.microsoft.com/office/infopath/2007/PartnerControls"/>
    </lcf76f155ced4ddcb4097134ff3c332f>
    <TaxCatchAll xmlns="f58708ff-05c8-41b0-b138-5f91fc58dc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BA5FE8C51FD4FBFE299E7BD193845" ma:contentTypeVersion="11" ma:contentTypeDescription="Vytvoří nový dokument" ma:contentTypeScope="" ma:versionID="43a167201d77bfbf2d35d4cf000e91c8">
  <xsd:schema xmlns:xsd="http://www.w3.org/2001/XMLSchema" xmlns:xs="http://www.w3.org/2001/XMLSchema" xmlns:p="http://schemas.microsoft.com/office/2006/metadata/properties" xmlns:ns2="8beadc8a-fc78-4e1e-a638-00af9a68a268" xmlns:ns3="f58708ff-05c8-41b0-b138-5f91fc58dcd5" targetNamespace="http://schemas.microsoft.com/office/2006/metadata/properties" ma:root="true" ma:fieldsID="2561606e3f95560bca08b1a4fdd1fb0e" ns2:_="" ns3:_="">
    <xsd:import namespace="8beadc8a-fc78-4e1e-a638-00af9a68a268"/>
    <xsd:import namespace="f58708ff-05c8-41b0-b138-5f91fc58d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adc8a-fc78-4e1e-a638-00af9a68a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15ef66a-9e94-437b-8af0-346ff1ab7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08ff-05c8-41b0-b138-5f91fc58dc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6d96d2-3263-4986-b8b2-0d807b11628d}" ma:internalName="TaxCatchAll" ma:showField="CatchAllData" ma:web="f58708ff-05c8-41b0-b138-5f91fc58d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DB0A-1809-4C42-ACB9-70917F736ADC}">
  <ds:schemaRefs>
    <ds:schemaRef ds:uri="http://schemas.microsoft.com/office/2006/metadata/properties"/>
    <ds:schemaRef ds:uri="http://schemas.microsoft.com/office/infopath/2007/PartnerControls"/>
    <ds:schemaRef ds:uri="8beadc8a-fc78-4e1e-a638-00af9a68a268"/>
    <ds:schemaRef ds:uri="f58708ff-05c8-41b0-b138-5f91fc58dcd5"/>
  </ds:schemaRefs>
</ds:datastoreItem>
</file>

<file path=customXml/itemProps2.xml><?xml version="1.0" encoding="utf-8"?>
<ds:datastoreItem xmlns:ds="http://schemas.openxmlformats.org/officeDocument/2006/customXml" ds:itemID="{06F1663E-53C1-474D-BC04-B8083A1E2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E227D-22BA-4182-BF9A-442910B18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adc8a-fc78-4e1e-a638-00af9a68a268"/>
    <ds:schemaRef ds:uri="f58708ff-05c8-41b0-b138-5f91fc58d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C8A81-C920-4410-A5B0-84B1F68D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5015</Words>
  <Characters>29590</Characters>
  <Application>Microsoft Office Word</Application>
  <DocSecurity>0</DocSecurity>
  <Lines>246</Lines>
  <Paragraphs>69</Paragraphs>
  <ScaleCrop>false</ScaleCrop>
  <Company>Elanor  s.r.o.</Company>
  <LinksUpToDate>false</LinksUpToDate>
  <CharactersWithSpaces>34536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Elanor - EGJE - Adm</dc:title>
  <dc:creator>Mirek Havlák</dc:creator>
  <cp:lastModifiedBy>Sabina Jelínková</cp:lastModifiedBy>
  <cp:revision>133</cp:revision>
  <dcterms:created xsi:type="dcterms:W3CDTF">2018-01-02T13:52:00Z</dcterms:created>
  <dcterms:modified xsi:type="dcterms:W3CDTF">2025-05-14T18:35:00Z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0x010100FEDBA5FE8C51FD4FBFE299E7BD193845</vt:lpwstr>
  </property>
  <property fmtid="{D5CDD505-2E9C-101B-9397-08002B2CF9AE}" pid="3" name="MediaServiceImageTags">
    <vt:lpwstr/>
  </property>
</Properties>
</file>